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4F4EF9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37732" w:rsidRPr="00037732">
        <w:rPr>
          <w:rFonts w:ascii="Azo Sans Md" w:hAnsi="Azo Sans Md" w:cstheme="minorHAnsi"/>
          <w:b/>
          <w:szCs w:val="24"/>
        </w:rPr>
        <w:t>90.</w:t>
      </w:r>
      <w:r w:rsidR="00AF466B">
        <w:rPr>
          <w:rFonts w:ascii="Azo Sans Md" w:hAnsi="Azo Sans Md" w:cstheme="minorHAnsi"/>
          <w:b/>
          <w:szCs w:val="24"/>
        </w:rPr>
        <w:t>15</w:t>
      </w:r>
      <w:r w:rsidR="009B25B2">
        <w:rPr>
          <w:rFonts w:ascii="Azo Sans Md" w:hAnsi="Azo Sans Md" w:cstheme="minorHAnsi"/>
          <w:b/>
          <w:szCs w:val="24"/>
        </w:rPr>
        <w:t>9</w:t>
      </w:r>
      <w:r w:rsidR="00037732" w:rsidRPr="00037732">
        <w:rPr>
          <w:rFonts w:ascii="Azo Sans Md" w:hAnsi="Azo Sans Md" w:cstheme="minorHAnsi"/>
          <w:b/>
          <w:szCs w:val="24"/>
        </w:rPr>
        <w:t>/2024</w:t>
      </w:r>
    </w:p>
    <w:p w14:paraId="1616DB90" w14:textId="51567931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9B25B2">
        <w:rPr>
          <w:rFonts w:ascii="Azo Sans Md" w:hAnsi="Azo Sans Md" w:cstheme="minorHAnsi"/>
          <w:b/>
          <w:szCs w:val="24"/>
        </w:rPr>
        <w:t>22.857/2024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E6239F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135EB9">
        <w:rPr>
          <w:rFonts w:ascii="Azo Sans Lt" w:hAnsi="Azo Sans Lt" w:cstheme="minorHAnsi"/>
          <w:bCs/>
          <w:szCs w:val="24"/>
        </w:rPr>
        <w:t xml:space="preserve">GLOBAL </w:t>
      </w:r>
      <w:r w:rsidR="009B25B2">
        <w:rPr>
          <w:rFonts w:ascii="Azo Sans Lt" w:hAnsi="Azo Sans Lt" w:cstheme="minorHAnsi"/>
          <w:bCs/>
          <w:szCs w:val="24"/>
        </w:rPr>
        <w:t>POR LOTE</w:t>
      </w:r>
    </w:p>
    <w:p w14:paraId="069EA3FC" w14:textId="526543BF" w:rsidR="00802CDC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802CDC" w:rsidRPr="00802CDC">
        <w:rPr>
          <w:rFonts w:ascii="Azo Sans Md" w:hAnsi="Azo Sans Md" w:cstheme="minorHAnsi"/>
          <w:b/>
          <w:szCs w:val="24"/>
        </w:rPr>
        <w:t>AQUISIÇÃO de EQUIPAMENTOS DE MEDIÇÃO E PRECISÃO, para atender as necessidades da Secretaria de Infraestrutura e Obras</w:t>
      </w:r>
      <w:r w:rsidR="00802CDC">
        <w:rPr>
          <w:rFonts w:ascii="Azo Sans Md" w:hAnsi="Azo Sans Md" w:cstheme="minorHAnsi"/>
          <w:b/>
          <w:szCs w:val="24"/>
        </w:rPr>
        <w:t>.</w:t>
      </w:r>
    </w:p>
    <w:p w14:paraId="2C328A0C" w14:textId="77777777" w:rsidR="00023F9B" w:rsidRPr="00AF466B" w:rsidRDefault="00023F9B" w:rsidP="00993C38">
      <w:pPr>
        <w:ind w:left="0" w:firstLine="0"/>
        <w:rPr>
          <w:rFonts w:ascii="Azo Sans Lt" w:hAnsi="Azo Sans Lt" w:cstheme="minorHAnsi"/>
          <w:bCs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7AE19F0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037732">
        <w:rPr>
          <w:rFonts w:ascii="Azo Sans Md" w:hAnsi="Azo Sans Md" w:cstheme="minorHAnsi"/>
          <w:b/>
        </w:rPr>
        <w:t>90.</w:t>
      </w:r>
      <w:r w:rsidR="00AF466B">
        <w:rPr>
          <w:rFonts w:ascii="Azo Sans Md" w:hAnsi="Azo Sans Md" w:cstheme="minorHAnsi"/>
          <w:b/>
        </w:rPr>
        <w:t>15</w:t>
      </w:r>
      <w:r w:rsidR="009B25B2">
        <w:rPr>
          <w:rFonts w:ascii="Azo Sans Md" w:hAnsi="Azo Sans Md" w:cstheme="minorHAnsi"/>
          <w:b/>
        </w:rPr>
        <w:t>9</w:t>
      </w:r>
      <w:r w:rsidR="00037732">
        <w:rPr>
          <w:rFonts w:ascii="Azo Sans Md" w:hAnsi="Azo Sans Md" w:cstheme="minorHAnsi"/>
          <w:b/>
        </w:rPr>
        <w:t>/2024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B25B2">
        <w:rPr>
          <w:rFonts w:ascii="Azo Sans Lt" w:hAnsi="Azo Sans Lt" w:cstheme="minorHAnsi"/>
          <w:sz w:val="22"/>
          <w:szCs w:val="22"/>
        </w:rPr>
        <w:t xml:space="preserve">a </w:t>
      </w:r>
      <w:r w:rsidR="00802CDC" w:rsidRPr="00802CDC">
        <w:rPr>
          <w:rFonts w:ascii="Azo Sans Md" w:hAnsi="Azo Sans Md" w:cstheme="minorHAnsi"/>
          <w:b/>
        </w:rPr>
        <w:t>AQUISIÇÃO de EQUIPAMENTOS DE MEDIÇÃO E PRECISÃO, para atender as necessidades da Secretaria de Infraestrutura e Obras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08BA0450" w14:textId="3C79ACC8" w:rsidR="00034863" w:rsidRDefault="00034863" w:rsidP="007A67F8">
      <w:pPr>
        <w:rPr>
          <w:rFonts w:ascii="Azo Sans Lt" w:hAnsi="Azo Sans Lt" w:cstheme="minorHAnsi"/>
          <w:b/>
          <w:sz w:val="22"/>
        </w:rPr>
      </w:pPr>
    </w:p>
    <w:p w14:paraId="4219134E" w14:textId="77777777" w:rsidR="002051C8" w:rsidRDefault="002051C8" w:rsidP="002051C8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462" w:type="dxa"/>
        <w:tblLayout w:type="fixed"/>
        <w:tblLook w:val="04A0" w:firstRow="1" w:lastRow="0" w:firstColumn="1" w:lastColumn="0" w:noHBand="0" w:noVBand="1"/>
      </w:tblPr>
      <w:tblGrid>
        <w:gridCol w:w="704"/>
        <w:gridCol w:w="337"/>
        <w:gridCol w:w="4624"/>
        <w:gridCol w:w="993"/>
        <w:gridCol w:w="992"/>
        <w:gridCol w:w="1134"/>
        <w:gridCol w:w="1701"/>
        <w:gridCol w:w="2977"/>
      </w:tblGrid>
      <w:tr w:rsidR="004C5E2E" w:rsidRPr="002A04B6" w14:paraId="264E9D4D" w14:textId="77777777" w:rsidTr="004C5E2E">
        <w:trPr>
          <w:trHeight w:val="417"/>
        </w:trPr>
        <w:tc>
          <w:tcPr>
            <w:tcW w:w="704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7066EC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ITEM</w:t>
            </w:r>
          </w:p>
        </w:tc>
        <w:tc>
          <w:tcPr>
            <w:tcW w:w="496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CD4A129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43765B4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0C4592FE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ESPECIFICAÇÃO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– Lote 1</w:t>
            </w:r>
          </w:p>
          <w:p w14:paraId="6424E3A0" w14:textId="77777777" w:rsidR="002051C8" w:rsidRDefault="002051C8" w:rsidP="003A3AD8">
            <w:pPr>
              <w:pStyle w:val="PargrafodaLista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14:paraId="763D6AA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D31A0B3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MARCA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3EEBBA2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U/C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8A11010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QTDE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35F22A54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PREÇO</w:t>
            </w:r>
          </w:p>
        </w:tc>
      </w:tr>
      <w:tr w:rsidR="002051C8" w:rsidRPr="002A04B6" w14:paraId="34B07A8A" w14:textId="77777777" w:rsidTr="004C5E2E">
        <w:trPr>
          <w:trHeight w:val="646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F56312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E68A0C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4AC66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AA214D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CC768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DEC77B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UNITÁRIO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3BA147B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TOTAL</w:t>
            </w:r>
          </w:p>
        </w:tc>
      </w:tr>
      <w:tr w:rsidR="002051C8" w:rsidRPr="002A04B6" w14:paraId="5D099029" w14:textId="77777777" w:rsidTr="004C5E2E">
        <w:tc>
          <w:tcPr>
            <w:tcW w:w="704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159E163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20288A54" w14:textId="77777777" w:rsidR="002051C8" w:rsidRDefault="002051C8" w:rsidP="003A3AD8">
            <w:pPr>
              <w:pStyle w:val="PargrafodaLista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AD5D17">
              <w:rPr>
                <w:b/>
                <w:bCs/>
                <w:sz w:val="20"/>
                <w:szCs w:val="20"/>
              </w:rPr>
              <w:t>4.4.90.52.17</w:t>
            </w:r>
          </w:p>
          <w:p w14:paraId="4E4F79A1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59F9E96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37C256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CB3CC7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D8D8D8" w:themeFill="background1" w:themeFillShade="D8"/>
            <w:vAlign w:val="center"/>
          </w:tcPr>
          <w:p w14:paraId="08B7C83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  <w:shd w:val="clear" w:color="auto" w:fill="D8D8D8" w:themeFill="background1" w:themeFillShade="D8"/>
            <w:vAlign w:val="center"/>
          </w:tcPr>
          <w:p w14:paraId="0D890821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C5E2E" w:rsidRPr="00F77616" w14:paraId="30CE7A94" w14:textId="77777777" w:rsidTr="004C5E2E">
        <w:trPr>
          <w:trHeight w:val="1544"/>
        </w:trPr>
        <w:tc>
          <w:tcPr>
            <w:tcW w:w="704" w:type="dxa"/>
          </w:tcPr>
          <w:p w14:paraId="52EC5B3F" w14:textId="77777777" w:rsidR="002051C8" w:rsidRPr="002A04B6" w:rsidRDefault="002051C8" w:rsidP="003A3AD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A04B6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4961" w:type="dxa"/>
            <w:gridSpan w:val="2"/>
            <w:vAlign w:val="center"/>
          </w:tcPr>
          <w:p w14:paraId="50755E5F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 w:rsidRPr="00A71B7F">
              <w:rPr>
                <w:rFonts w:cstheme="minorHAnsi"/>
                <w:b/>
                <w:bCs/>
                <w:sz w:val="20"/>
              </w:rPr>
              <w:t xml:space="preserve">ESTAÇÃO TOTAL </w:t>
            </w:r>
          </w:p>
          <w:p w14:paraId="41B23E39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Equipamento com precisão de 2 segundos, leitura sem prisma até 800 metros e leitura com prisma até 5.000 metros;</w:t>
            </w:r>
          </w:p>
          <w:p w14:paraId="6E09F722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Luneta com aumento de, no mínimo, 30X;</w:t>
            </w:r>
          </w:p>
          <w:p w14:paraId="0F5AB8CF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Prumo laser;</w:t>
            </w:r>
          </w:p>
          <w:p w14:paraId="26708E94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Precisão linear de pelo menos 2mm + 2pp com prisma;</w:t>
            </w:r>
          </w:p>
          <w:p w14:paraId="471A9224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>Mudança automática de constante de prisma;</w:t>
            </w:r>
          </w:p>
          <w:p w14:paraId="616548C4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Leitura direta de pelo menos 01”;</w:t>
            </w:r>
          </w:p>
          <w:p w14:paraId="05A5714E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Memória interna de no mínimo 2MB;</w:t>
            </w:r>
          </w:p>
          <w:p w14:paraId="36F8789B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Duplo compensador líquido-elétrico com no mínimo 1” de precisão e compensação até aproximadamente 4’;</w:t>
            </w:r>
          </w:p>
          <w:p w14:paraId="75379FC8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Display de cristal líquido nos dois lados do equipamento, com teclados físicos alfanuméricos;</w:t>
            </w:r>
          </w:p>
          <w:p w14:paraId="71F9B4D0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Baterias de Lítio-íon de longa duração; </w:t>
            </w:r>
          </w:p>
          <w:p w14:paraId="139A84D4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Programa para coleta de dados: locação, cálculos de coordenadas, cálculo de área, elevação remota e excêntricos; </w:t>
            </w:r>
          </w:p>
          <w:p w14:paraId="29E676D5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Porta serial RS 232, </w:t>
            </w:r>
            <w:proofErr w:type="spellStart"/>
            <w:r>
              <w:rPr>
                <w:rFonts w:cstheme="minorHAnsi"/>
                <w:sz w:val="20"/>
              </w:rPr>
              <w:t>microUSB</w:t>
            </w:r>
            <w:proofErr w:type="spellEnd"/>
            <w:r>
              <w:rPr>
                <w:rFonts w:cstheme="minorHAnsi"/>
                <w:sz w:val="20"/>
              </w:rPr>
              <w:t xml:space="preserve"> e Cartão SD.</w:t>
            </w:r>
          </w:p>
          <w:p w14:paraId="09699D9A" w14:textId="77777777" w:rsidR="002051C8" w:rsidRPr="00C96208" w:rsidRDefault="002051C8" w:rsidP="003A3AD8">
            <w:pPr>
              <w:rPr>
                <w:rFonts w:cstheme="minorHAnsi"/>
                <w:sz w:val="20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vAlign w:val="center"/>
          </w:tcPr>
          <w:p w14:paraId="33CFD6B7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476D060B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C8DAC7D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21EFEB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A1F95D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8C52D21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F612FC4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E7257C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39F5F5D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41A5158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0AF7FA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7C0E5AF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E38575F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</w:tcPr>
          <w:p w14:paraId="727CA775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3312C70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082A520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F056756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D5A163F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4146996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E235093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BD6C9E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A0C8D18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E8D93F5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871E75C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4C58799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01</w:t>
            </w:r>
          </w:p>
        </w:tc>
        <w:tc>
          <w:tcPr>
            <w:tcW w:w="1701" w:type="dxa"/>
            <w:vAlign w:val="center"/>
          </w:tcPr>
          <w:p w14:paraId="28EF9D86" w14:textId="2C78C404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3A80B84" w14:textId="4949BA31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77C37CC7" w14:textId="77777777" w:rsidTr="004C5E2E">
        <w:trPr>
          <w:trHeight w:val="2261"/>
        </w:trPr>
        <w:tc>
          <w:tcPr>
            <w:tcW w:w="704" w:type="dxa"/>
          </w:tcPr>
          <w:p w14:paraId="7C415F5F" w14:textId="77777777" w:rsidR="002051C8" w:rsidRPr="002A04B6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4961" w:type="dxa"/>
            <w:gridSpan w:val="2"/>
            <w:vAlign w:val="center"/>
          </w:tcPr>
          <w:p w14:paraId="72F4B705" w14:textId="77777777" w:rsidR="002051C8" w:rsidRPr="006A1593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 w:rsidRPr="006A1593">
              <w:rPr>
                <w:rFonts w:cstheme="minorHAnsi"/>
                <w:b/>
                <w:bCs/>
                <w:sz w:val="20"/>
              </w:rPr>
              <w:t>TRIPÉ DE ALUMÍNIO PARA ESTAÇÃO TOTAL</w:t>
            </w:r>
          </w:p>
          <w:p w14:paraId="311E303B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Trava superior do tipo rápida;</w:t>
            </w:r>
          </w:p>
          <w:p w14:paraId="6E2D132F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Trava inferior do tipo borboleta; </w:t>
            </w:r>
          </w:p>
          <w:p w14:paraId="5245E46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Alça de transporte; </w:t>
            </w:r>
          </w:p>
          <w:p w14:paraId="5E58978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Mesa plana com 160 mm;</w:t>
            </w:r>
          </w:p>
          <w:p w14:paraId="07BA6B98" w14:textId="77777777" w:rsidR="002051C8" w:rsidRPr="009B158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Pernas extensíveis.</w:t>
            </w:r>
            <w:r w:rsidRPr="00601B4F">
              <w:rPr>
                <w:rFonts w:cstheme="minorHAnsi"/>
                <w:b/>
                <w:bCs/>
                <w:sz w:val="20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</w:rPr>
              <w:br/>
            </w: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vAlign w:val="center"/>
          </w:tcPr>
          <w:p w14:paraId="15BE4D42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40A6A8C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4A6B9C8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B320A6C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9C67FC3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F205452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64FD0F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F1155DA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vAlign w:val="center"/>
          </w:tcPr>
          <w:p w14:paraId="0CAE09AF" w14:textId="77777777" w:rsidR="002051C8" w:rsidRDefault="002051C8" w:rsidP="003A3AD8">
            <w:pPr>
              <w:jc w:val="center"/>
              <w:rPr>
                <w:rFonts w:cstheme="minorHAnsi"/>
                <w:sz w:val="20"/>
              </w:rPr>
            </w:pPr>
          </w:p>
          <w:p w14:paraId="67C1ED5C" w14:textId="77777777" w:rsidR="002051C8" w:rsidRDefault="002051C8" w:rsidP="003A3AD8">
            <w:pPr>
              <w:jc w:val="center"/>
              <w:rPr>
                <w:rFonts w:cstheme="minorHAnsi"/>
                <w:sz w:val="20"/>
              </w:rPr>
            </w:pPr>
          </w:p>
          <w:p w14:paraId="27173ACD" w14:textId="0BB632A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vAlign w:val="center"/>
          </w:tcPr>
          <w:p w14:paraId="4137A390" w14:textId="579AC59A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E8AA408" w14:textId="45D6AC3F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487EF60C" w14:textId="77777777" w:rsidTr="004C5E2E">
        <w:trPr>
          <w:trHeight w:val="1980"/>
        </w:trPr>
        <w:tc>
          <w:tcPr>
            <w:tcW w:w="704" w:type="dxa"/>
          </w:tcPr>
          <w:p w14:paraId="2196CF23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4961" w:type="dxa"/>
            <w:gridSpan w:val="2"/>
            <w:vAlign w:val="center"/>
          </w:tcPr>
          <w:p w14:paraId="31953A79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 w:rsidRPr="006A1593">
              <w:rPr>
                <w:rFonts w:cstheme="minorHAnsi"/>
                <w:b/>
                <w:bCs/>
                <w:sz w:val="20"/>
              </w:rPr>
              <w:t xml:space="preserve">PRISMA PARA UTILIZAÇÃO COM ESTAÇÃO TOTAL </w:t>
            </w:r>
          </w:p>
          <w:p w14:paraId="44F0F5BE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Prisma com Suporte e Bolsa para transporte;</w:t>
            </w:r>
          </w:p>
          <w:p w14:paraId="6B10664B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Suporte todo em metal; </w:t>
            </w:r>
          </w:p>
          <w:p w14:paraId="6F313724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Rosca universal 5/8”; </w:t>
            </w:r>
          </w:p>
          <w:p w14:paraId="4E1D4F7F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Constantes: -30mm. </w:t>
            </w:r>
          </w:p>
          <w:p w14:paraId="557F98DF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vAlign w:val="center"/>
          </w:tcPr>
          <w:p w14:paraId="1B1885C5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16D0997B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B9CBF0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75943FD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6920F96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CC31323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vAlign w:val="center"/>
          </w:tcPr>
          <w:p w14:paraId="42C20B78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02</w:t>
            </w:r>
          </w:p>
        </w:tc>
        <w:tc>
          <w:tcPr>
            <w:tcW w:w="1701" w:type="dxa"/>
            <w:vAlign w:val="center"/>
          </w:tcPr>
          <w:p w14:paraId="293EDEB3" w14:textId="53B7B28D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6BF24647" w14:textId="679B812E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3968726D" w14:textId="77777777" w:rsidTr="004C5E2E">
        <w:trPr>
          <w:trHeight w:val="1414"/>
        </w:trPr>
        <w:tc>
          <w:tcPr>
            <w:tcW w:w="704" w:type="dxa"/>
          </w:tcPr>
          <w:p w14:paraId="49B205B2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04</w:t>
            </w:r>
          </w:p>
        </w:tc>
        <w:tc>
          <w:tcPr>
            <w:tcW w:w="4961" w:type="dxa"/>
            <w:gridSpan w:val="2"/>
            <w:vAlign w:val="center"/>
          </w:tcPr>
          <w:p w14:paraId="4D91679D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 w:rsidRPr="0057444E">
              <w:rPr>
                <w:rFonts w:cstheme="minorHAnsi"/>
                <w:b/>
                <w:bCs/>
                <w:sz w:val="20"/>
              </w:rPr>
              <w:t xml:space="preserve">QUARDA SOL </w:t>
            </w:r>
          </w:p>
          <w:p w14:paraId="5E40C5BB" w14:textId="77777777" w:rsidR="002051C8" w:rsidRPr="0057444E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Fabricado em lona de alta qualidade;</w:t>
            </w:r>
          </w:p>
          <w:p w14:paraId="75EE6CA6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Diâmetro, n mínimo, 1,60m.</w:t>
            </w:r>
          </w:p>
          <w:p w14:paraId="56CB14B7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vAlign w:val="center"/>
          </w:tcPr>
          <w:p w14:paraId="47E6866C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1BFC42F" w14:textId="77777777" w:rsidR="002051C8" w:rsidRDefault="002051C8" w:rsidP="003A3AD8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14:paraId="5EEFDF7A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6D1EE4B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4D62EF1" w14:textId="335D2144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vAlign w:val="center"/>
          </w:tcPr>
          <w:p w14:paraId="07D3B4BD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vAlign w:val="center"/>
          </w:tcPr>
          <w:p w14:paraId="5FC95A53" w14:textId="76FA535F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A9B0DAD" w14:textId="0E6294FC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7E2325F4" w14:textId="77777777" w:rsidTr="004C5E2E">
        <w:trPr>
          <w:trHeight w:val="1402"/>
        </w:trPr>
        <w:tc>
          <w:tcPr>
            <w:tcW w:w="704" w:type="dxa"/>
            <w:tcBorders>
              <w:bottom w:val="single" w:sz="4" w:space="0" w:color="auto"/>
            </w:tcBorders>
          </w:tcPr>
          <w:p w14:paraId="76FA8B7F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05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04C6876B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 w:rsidRPr="0057444E">
              <w:rPr>
                <w:rFonts w:cstheme="minorHAnsi"/>
                <w:b/>
                <w:bCs/>
                <w:sz w:val="20"/>
              </w:rPr>
              <w:t xml:space="preserve">BASTÃO DE ALUMÍNIO </w:t>
            </w:r>
          </w:p>
          <w:p w14:paraId="4F45C626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Fabricado em alumínio de alta qualidade;</w:t>
            </w:r>
          </w:p>
          <w:p w14:paraId="42CF7513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Altura de, no mínimo, 3,60 metros;</w:t>
            </w:r>
          </w:p>
          <w:p w14:paraId="2BCB2881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sz w:val="20"/>
              </w:rPr>
              <w:t>Penas extensíveis.</w:t>
            </w:r>
            <w:r w:rsidRPr="00601B4F">
              <w:rPr>
                <w:rFonts w:cstheme="minorHAnsi"/>
                <w:b/>
                <w:bCs/>
                <w:sz w:val="20"/>
              </w:rPr>
              <w:t xml:space="preserve"> </w:t>
            </w:r>
          </w:p>
          <w:p w14:paraId="2BDDA519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1136774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074AFE6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78CCD9D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AAE80D7" w14:textId="77777777" w:rsidR="004C5E2E" w:rsidRDefault="004C5E2E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EFC5BEE" w14:textId="2F79B200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25FA7FB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ABC1F07" w14:textId="24BEC121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DFF1706" w14:textId="7C5D5CD1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2051C8" w14:paraId="52E4B7CA" w14:textId="77777777" w:rsidTr="004C5E2E">
        <w:trPr>
          <w:trHeight w:val="154"/>
        </w:trPr>
        <w:tc>
          <w:tcPr>
            <w:tcW w:w="704" w:type="dxa"/>
            <w:tcBorders>
              <w:bottom w:val="single" w:sz="4" w:space="0" w:color="auto"/>
              <w:right w:val="nil"/>
            </w:tcBorders>
            <w:shd w:val="clear" w:color="auto" w:fill="DBDBDB" w:themeFill="accent3" w:themeFillTint="66"/>
          </w:tcPr>
          <w:p w14:paraId="25740D9C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DBDBDB" w:themeFill="accent3" w:themeFillTint="66"/>
            <w:vAlign w:val="center"/>
          </w:tcPr>
          <w:p w14:paraId="703AD8D5" w14:textId="77777777" w:rsidR="002051C8" w:rsidRPr="0057444E" w:rsidRDefault="002051C8" w:rsidP="003A3AD8">
            <w:pPr>
              <w:jc w:val="center"/>
              <w:rPr>
                <w:rFonts w:cstheme="minorHAnsi"/>
                <w:b/>
                <w:bCs/>
                <w:sz w:val="20"/>
              </w:rPr>
            </w:pPr>
            <w:r w:rsidRPr="00D04916">
              <w:rPr>
                <w:rFonts w:cs="Calibri"/>
                <w:b/>
                <w:bCs/>
                <w:sz w:val="20"/>
              </w:rPr>
              <w:t>3.3.90.40.00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shd w:val="clear" w:color="auto" w:fill="DBDBDB" w:themeFill="accent3" w:themeFillTint="66"/>
            <w:vAlign w:val="center"/>
          </w:tcPr>
          <w:p w14:paraId="1C9D684E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DBDBDB" w:themeFill="accent3" w:themeFillTint="66"/>
          </w:tcPr>
          <w:p w14:paraId="5DB734CD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DBDBDB" w:themeFill="accent3" w:themeFillTint="66"/>
            <w:vAlign w:val="center"/>
          </w:tcPr>
          <w:p w14:paraId="58718CB7" w14:textId="77777777" w:rsidR="002051C8" w:rsidRDefault="002051C8" w:rsidP="003A3A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DBDBDB" w:themeFill="accent3" w:themeFillTint="66"/>
            <w:vAlign w:val="center"/>
          </w:tcPr>
          <w:p w14:paraId="17302612" w14:textId="77777777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2D312EFF" w14:textId="77777777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C5E2E" w14:paraId="27246EF5" w14:textId="77777777" w:rsidTr="004C5E2E">
        <w:trPr>
          <w:trHeight w:val="1023"/>
        </w:trPr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</w:tcPr>
          <w:p w14:paraId="2B6BA157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06 </w:t>
            </w:r>
          </w:p>
        </w:tc>
        <w:tc>
          <w:tcPr>
            <w:tcW w:w="49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6217" w14:textId="77777777" w:rsidR="002051C8" w:rsidRDefault="002051C8" w:rsidP="004C5E2E">
            <w:pPr>
              <w:ind w:left="38" w:firstLine="0"/>
              <w:rPr>
                <w:rFonts w:ascii="Calibri" w:hAnsi="Calibri" w:cs="Calibri"/>
                <w:b/>
                <w:bCs/>
                <w:sz w:val="20"/>
              </w:rPr>
            </w:pPr>
            <w:r w:rsidRPr="009B16C6">
              <w:rPr>
                <w:rFonts w:ascii="Calibri" w:hAnsi="Calibri" w:cs="Calibri"/>
                <w:b/>
                <w:bCs/>
                <w:sz w:val="20"/>
              </w:rPr>
              <w:t xml:space="preserve">SOFTWARE DE PROCESSAMENTO DE DADOS </w:t>
            </w:r>
          </w:p>
          <w:p w14:paraId="77D5043D" w14:textId="77777777" w:rsidR="002051C8" w:rsidRPr="0057444E" w:rsidRDefault="002051C8" w:rsidP="004C5E2E">
            <w:pPr>
              <w:ind w:left="38" w:firstLine="0"/>
              <w:rPr>
                <w:rFonts w:cstheme="minorHAnsi"/>
                <w:b/>
                <w:bCs/>
                <w:sz w:val="20"/>
              </w:rPr>
            </w:pPr>
            <w:r>
              <w:rPr>
                <w:rFonts w:ascii="Calibri" w:hAnsi="Calibri" w:cs="Calibri"/>
                <w:sz w:val="20"/>
              </w:rPr>
              <w:t>Licença vitalícia para processamento dos dados e utilização do equipamento.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89FA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125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EEF4BC2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D3A205F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E6FB" w14:textId="77777777" w:rsidR="002051C8" w:rsidRDefault="002051C8" w:rsidP="003A3A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F870" w14:textId="3C989D48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649E94" w14:textId="4503C490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C5E2E" w14:paraId="5ED9A344" w14:textId="77777777" w:rsidTr="004C5E2E">
        <w:trPr>
          <w:trHeight w:val="542"/>
        </w:trPr>
        <w:tc>
          <w:tcPr>
            <w:tcW w:w="704" w:type="dxa"/>
            <w:tcBorders>
              <w:right w:val="nil"/>
            </w:tcBorders>
          </w:tcPr>
          <w:p w14:paraId="3BC162A7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left w:val="nil"/>
              <w:right w:val="nil"/>
            </w:tcBorders>
            <w:vAlign w:val="center"/>
          </w:tcPr>
          <w:p w14:paraId="04F27C9C" w14:textId="77777777" w:rsidR="002051C8" w:rsidRPr="009B16C6" w:rsidRDefault="002051C8" w:rsidP="003A3AD8">
            <w:pPr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65A31B46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D5A4BE2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4C1DF5D1" w14:textId="77777777" w:rsidR="002051C8" w:rsidRDefault="002051C8" w:rsidP="003A3A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346C2F2A" w14:textId="77777777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nil"/>
            </w:tcBorders>
            <w:vAlign w:val="center"/>
          </w:tcPr>
          <w:p w14:paraId="355A28BD" w14:textId="2758A299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  <w:r w:rsidRPr="00F166B5">
              <w:rPr>
                <w:b/>
              </w:rPr>
              <w:t xml:space="preserve">SUBTOTAL R$ </w:t>
            </w:r>
          </w:p>
        </w:tc>
      </w:tr>
      <w:tr w:rsidR="004C5E2E" w:rsidRPr="002A04B6" w14:paraId="6A0EBE43" w14:textId="77777777" w:rsidTr="004C5E2E">
        <w:tc>
          <w:tcPr>
            <w:tcW w:w="704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E5941E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ITEM</w:t>
            </w:r>
          </w:p>
        </w:tc>
        <w:tc>
          <w:tcPr>
            <w:tcW w:w="496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142A286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ESPECIFICAÇÃO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– Lote 2</w:t>
            </w:r>
          </w:p>
          <w:p w14:paraId="1461B378" w14:textId="77777777" w:rsidR="002051C8" w:rsidRDefault="002051C8" w:rsidP="003A3AD8">
            <w:pPr>
              <w:pStyle w:val="PargrafodaLista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14:paraId="032EAC55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095F306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MARCA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399053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U/C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06A3699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QTDE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25BD4BB9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PREÇO</w:t>
            </w:r>
          </w:p>
        </w:tc>
      </w:tr>
      <w:tr w:rsidR="002051C8" w:rsidRPr="002A04B6" w14:paraId="7CF60357" w14:textId="77777777" w:rsidTr="004C5E2E"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A60A2C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12129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C2004E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28515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083AD1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4C522A4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UNITÁRIO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9CEC8B1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TOTAL</w:t>
            </w:r>
          </w:p>
        </w:tc>
      </w:tr>
      <w:tr w:rsidR="002051C8" w:rsidRPr="002A04B6" w14:paraId="5ED3A96A" w14:textId="77777777" w:rsidTr="004C5E2E">
        <w:tc>
          <w:tcPr>
            <w:tcW w:w="704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4EB270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4C450C49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E408DA">
              <w:rPr>
                <w:rFonts w:cstheme="minorHAnsi"/>
                <w:b/>
                <w:bCs/>
                <w:sz w:val="20"/>
                <w:szCs w:val="20"/>
              </w:rPr>
              <w:t>4.4.90.52.17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0FF53712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D4E6C41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49BD4B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D8D8D8" w:themeFill="background1" w:themeFillShade="D8"/>
            <w:vAlign w:val="center"/>
          </w:tcPr>
          <w:p w14:paraId="793CB89C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  <w:shd w:val="clear" w:color="auto" w:fill="D8D8D8" w:themeFill="background1" w:themeFillShade="D8"/>
            <w:vAlign w:val="center"/>
          </w:tcPr>
          <w:p w14:paraId="29833F18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B18507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C5E2E" w14:paraId="11F56C66" w14:textId="77777777" w:rsidTr="004C5E2E">
        <w:trPr>
          <w:trHeight w:val="1969"/>
        </w:trPr>
        <w:tc>
          <w:tcPr>
            <w:tcW w:w="704" w:type="dxa"/>
          </w:tcPr>
          <w:p w14:paraId="79172C95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07</w:t>
            </w:r>
          </w:p>
        </w:tc>
        <w:tc>
          <w:tcPr>
            <w:tcW w:w="4961" w:type="dxa"/>
            <w:gridSpan w:val="2"/>
            <w:vAlign w:val="center"/>
          </w:tcPr>
          <w:p w14:paraId="0916519C" w14:textId="77777777" w:rsidR="002051C8" w:rsidRPr="0041635A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 w:rsidRPr="0041635A">
              <w:rPr>
                <w:rFonts w:cstheme="minorHAnsi"/>
                <w:b/>
                <w:bCs/>
                <w:sz w:val="20"/>
              </w:rPr>
              <w:t xml:space="preserve">RECEPTOR GNSS RTK </w:t>
            </w:r>
          </w:p>
          <w:p w14:paraId="38457C5A" w14:textId="77777777" w:rsidR="002051C8" w:rsidRPr="00983A8D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Receptor GNSS com 1408 canais para rastreamento das constelações </w:t>
            </w:r>
            <w:r w:rsidRPr="00983A8D">
              <w:rPr>
                <w:rFonts w:cstheme="minorHAnsi"/>
                <w:sz w:val="20"/>
              </w:rPr>
              <w:t>GPS L1C/A/L2P (Y)/L2C/L5</w:t>
            </w:r>
            <w:r>
              <w:rPr>
                <w:rFonts w:cstheme="minorHAnsi"/>
                <w:sz w:val="20"/>
              </w:rPr>
              <w:t xml:space="preserve">, </w:t>
            </w:r>
            <w:r w:rsidRPr="00983A8D">
              <w:rPr>
                <w:rFonts w:cstheme="minorHAnsi"/>
                <w:sz w:val="20"/>
              </w:rPr>
              <w:t>GLONASS L1, L2</w:t>
            </w:r>
            <w:r>
              <w:rPr>
                <w:rFonts w:cstheme="minorHAnsi"/>
                <w:sz w:val="20"/>
              </w:rPr>
              <w:t xml:space="preserve">, </w:t>
            </w:r>
            <w:r w:rsidRPr="00983A8D">
              <w:rPr>
                <w:rFonts w:cstheme="minorHAnsi"/>
                <w:sz w:val="20"/>
              </w:rPr>
              <w:t>Galileo E1, E5a, E5b, E6*</w:t>
            </w:r>
          </w:p>
          <w:p w14:paraId="5CC068C0" w14:textId="77777777" w:rsidR="002051C8" w:rsidRPr="00983A8D" w:rsidRDefault="002051C8" w:rsidP="003A3AD8">
            <w:pPr>
              <w:rPr>
                <w:rFonts w:cstheme="minorHAnsi"/>
                <w:sz w:val="20"/>
              </w:rPr>
            </w:pPr>
            <w:proofErr w:type="spellStart"/>
            <w:r w:rsidRPr="00983A8D">
              <w:rPr>
                <w:rFonts w:cstheme="minorHAnsi"/>
                <w:sz w:val="20"/>
              </w:rPr>
              <w:t>BeiDou</w:t>
            </w:r>
            <w:proofErr w:type="spellEnd"/>
            <w:r w:rsidRPr="00983A8D">
              <w:rPr>
                <w:rFonts w:cstheme="minorHAnsi"/>
                <w:sz w:val="20"/>
              </w:rPr>
              <w:t xml:space="preserve"> B1I, B2I, B3I,B1C,B2a,B2b</w:t>
            </w:r>
            <w:r>
              <w:rPr>
                <w:rFonts w:cstheme="minorHAnsi"/>
                <w:sz w:val="20"/>
              </w:rPr>
              <w:t xml:space="preserve">, </w:t>
            </w:r>
            <w:r w:rsidRPr="00983A8D">
              <w:rPr>
                <w:rFonts w:cstheme="minorHAnsi"/>
                <w:sz w:val="20"/>
              </w:rPr>
              <w:t>QZSS L1, L2, L5, L6*</w:t>
            </w:r>
            <w:r>
              <w:rPr>
                <w:rFonts w:cstheme="minorHAnsi"/>
                <w:sz w:val="20"/>
              </w:rPr>
              <w:t xml:space="preserve">, </w:t>
            </w:r>
            <w:r w:rsidRPr="00983A8D">
              <w:rPr>
                <w:rFonts w:cstheme="minorHAnsi"/>
                <w:sz w:val="20"/>
              </w:rPr>
              <w:t>PPP B2b-PPP</w:t>
            </w:r>
          </w:p>
          <w:p w14:paraId="5C7F88B5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983A8D">
              <w:rPr>
                <w:rFonts w:cstheme="minorHAnsi"/>
                <w:sz w:val="20"/>
              </w:rPr>
              <w:t>SBAS L1, L5</w:t>
            </w:r>
            <w:r>
              <w:rPr>
                <w:rFonts w:cstheme="minorHAnsi"/>
                <w:sz w:val="20"/>
              </w:rPr>
              <w:t xml:space="preserve">; </w:t>
            </w:r>
          </w:p>
          <w:p w14:paraId="23AC645E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Possibilidade de utilizar como base e </w:t>
            </w:r>
            <w:proofErr w:type="spellStart"/>
            <w:r>
              <w:rPr>
                <w:rFonts w:cstheme="minorHAnsi"/>
                <w:sz w:val="20"/>
              </w:rPr>
              <w:t>rover</w:t>
            </w:r>
            <w:proofErr w:type="spellEnd"/>
            <w:r>
              <w:rPr>
                <w:rFonts w:cstheme="minorHAnsi"/>
                <w:sz w:val="20"/>
              </w:rPr>
              <w:t>;</w:t>
            </w:r>
          </w:p>
          <w:p w14:paraId="2793311B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Rastreamento pós processado e RTK simultaneamente;</w:t>
            </w:r>
          </w:p>
          <w:p w14:paraId="54CFB32C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Sensor inercial IMU no mínimo 60° com 200Hz de atualização;</w:t>
            </w:r>
          </w:p>
          <w:p w14:paraId="3F197B12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Nivelamento bolha;</w:t>
            </w:r>
          </w:p>
          <w:p w14:paraId="4F934472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>Imune a distúrbios magnéticos;</w:t>
            </w:r>
          </w:p>
          <w:p w14:paraId="5FB59A43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Livre de calibração para compensar a inclinação do bastão;</w:t>
            </w:r>
          </w:p>
          <w:p w14:paraId="54EBD5CE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Baterias de lítio com pelo menos 25 horas de duração; </w:t>
            </w:r>
          </w:p>
          <w:p w14:paraId="76761507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Possibilidade de utilização com bateria portátil;</w:t>
            </w:r>
          </w:p>
          <w:p w14:paraId="2B119B8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Rádio com alcance de pelo menos 14km entre base e </w:t>
            </w:r>
            <w:proofErr w:type="spellStart"/>
            <w:r>
              <w:rPr>
                <w:rFonts w:cstheme="minorHAnsi"/>
                <w:sz w:val="20"/>
              </w:rPr>
              <w:t>rover</w:t>
            </w:r>
            <w:proofErr w:type="spellEnd"/>
            <w:r>
              <w:rPr>
                <w:rFonts w:cstheme="minorHAnsi"/>
                <w:sz w:val="20"/>
              </w:rPr>
              <w:t>;</w:t>
            </w:r>
          </w:p>
          <w:p w14:paraId="5D88C97C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Pelo menos 8 GB de memória interna; </w:t>
            </w:r>
          </w:p>
          <w:p w14:paraId="63A67768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Duração mínima da bateria: RTK ROVER de 24H, RTK BASE de 10,5H, Estático de 25H;</w:t>
            </w:r>
          </w:p>
          <w:p w14:paraId="043FB710" w14:textId="77777777" w:rsidR="002051C8" w:rsidRPr="009A2B9F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Precisões mínimas: </w:t>
            </w:r>
            <w:r w:rsidRPr="009A2B9F">
              <w:rPr>
                <w:rFonts w:cstheme="minorHAnsi"/>
                <w:sz w:val="20"/>
              </w:rPr>
              <w:t xml:space="preserve">RTK: Horizontal: 8 mm + 1 </w:t>
            </w:r>
            <w:proofErr w:type="spellStart"/>
            <w:r w:rsidRPr="009A2B9F">
              <w:rPr>
                <w:rFonts w:cstheme="minorHAnsi"/>
                <w:sz w:val="20"/>
              </w:rPr>
              <w:t>ppm</w:t>
            </w:r>
            <w:proofErr w:type="spellEnd"/>
            <w:r w:rsidRPr="009A2B9F">
              <w:rPr>
                <w:rFonts w:cstheme="minorHAnsi"/>
                <w:sz w:val="20"/>
              </w:rPr>
              <w:t xml:space="preserve"> RMS Vertical: 15 mm + 1 </w:t>
            </w:r>
            <w:proofErr w:type="spellStart"/>
            <w:r w:rsidRPr="009A2B9F">
              <w:rPr>
                <w:rFonts w:cstheme="minorHAnsi"/>
                <w:sz w:val="20"/>
              </w:rPr>
              <w:t>ppm</w:t>
            </w:r>
            <w:proofErr w:type="spellEnd"/>
            <w:r w:rsidRPr="009A2B9F">
              <w:rPr>
                <w:rFonts w:cstheme="minorHAnsi"/>
                <w:sz w:val="20"/>
              </w:rPr>
              <w:t xml:space="preserve"> RMS</w:t>
            </w:r>
            <w:r>
              <w:rPr>
                <w:rFonts w:cstheme="minorHAnsi"/>
                <w:sz w:val="20"/>
              </w:rPr>
              <w:t xml:space="preserve">, </w:t>
            </w:r>
            <w:r w:rsidRPr="009A2B9F">
              <w:rPr>
                <w:rFonts w:cstheme="minorHAnsi"/>
                <w:sz w:val="20"/>
              </w:rPr>
              <w:t>Tempo de inicialização: 99.9%</w:t>
            </w:r>
            <w:r>
              <w:rPr>
                <w:rFonts w:cstheme="minorHAnsi"/>
                <w:sz w:val="20"/>
              </w:rPr>
              <w:t xml:space="preserve">; </w:t>
            </w:r>
            <w:r w:rsidRPr="009A2B9F">
              <w:rPr>
                <w:rFonts w:cstheme="minorHAnsi"/>
                <w:sz w:val="20"/>
              </w:rPr>
              <w:t xml:space="preserve">Posicionamento pós-processado Horizontal: 2.5 mm + 0.5 </w:t>
            </w:r>
            <w:proofErr w:type="spellStart"/>
            <w:r w:rsidRPr="009A2B9F">
              <w:rPr>
                <w:rFonts w:cstheme="minorHAnsi"/>
                <w:sz w:val="20"/>
              </w:rPr>
              <w:t>ppm</w:t>
            </w:r>
            <w:proofErr w:type="spellEnd"/>
            <w:r w:rsidRPr="009A2B9F">
              <w:rPr>
                <w:rFonts w:cstheme="minorHAnsi"/>
                <w:sz w:val="20"/>
              </w:rPr>
              <w:t xml:space="preserve"> RMS Vertical: 5</w:t>
            </w:r>
          </w:p>
          <w:p w14:paraId="1B5E91F8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9A2B9F">
              <w:rPr>
                <w:rFonts w:cstheme="minorHAnsi"/>
                <w:sz w:val="20"/>
              </w:rPr>
              <w:t xml:space="preserve">mm + 0.5 </w:t>
            </w:r>
            <w:proofErr w:type="spellStart"/>
            <w:r w:rsidRPr="009A2B9F">
              <w:rPr>
                <w:rFonts w:cstheme="minorHAnsi"/>
                <w:sz w:val="20"/>
              </w:rPr>
              <w:t>ppm</w:t>
            </w:r>
            <w:proofErr w:type="spellEnd"/>
            <w:r w:rsidRPr="009A2B9F">
              <w:rPr>
                <w:rFonts w:cstheme="minorHAnsi"/>
                <w:sz w:val="20"/>
              </w:rPr>
              <w:t xml:space="preserve"> RMS</w:t>
            </w:r>
            <w:r>
              <w:rPr>
                <w:rFonts w:cstheme="minorHAnsi"/>
                <w:sz w:val="20"/>
              </w:rPr>
              <w:t xml:space="preserve">; </w:t>
            </w:r>
          </w:p>
          <w:p w14:paraId="16129091" w14:textId="77777777" w:rsidR="002051C8" w:rsidRPr="009A2B9F" w:rsidRDefault="002051C8" w:rsidP="003A3AD8">
            <w:pPr>
              <w:rPr>
                <w:rFonts w:cstheme="minorHAnsi"/>
                <w:sz w:val="20"/>
              </w:rPr>
            </w:pPr>
            <w:r w:rsidRPr="009A2B9F">
              <w:rPr>
                <w:rFonts w:cstheme="minorHAnsi"/>
                <w:sz w:val="20"/>
              </w:rPr>
              <w:t>Wi-Fi: 802.11 b/g/n e Bluetooth V 4.2</w:t>
            </w:r>
            <w:r>
              <w:rPr>
                <w:rFonts w:cstheme="minorHAnsi"/>
                <w:sz w:val="20"/>
              </w:rPr>
              <w:t>;</w:t>
            </w:r>
          </w:p>
          <w:p w14:paraId="6140CA5D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9A2B9F">
              <w:rPr>
                <w:rFonts w:cstheme="minorHAnsi"/>
                <w:sz w:val="20"/>
              </w:rPr>
              <w:t>IP 67</w:t>
            </w:r>
            <w:r>
              <w:rPr>
                <w:rFonts w:cstheme="minorHAnsi"/>
                <w:sz w:val="20"/>
              </w:rPr>
              <w:t>;</w:t>
            </w:r>
          </w:p>
          <w:p w14:paraId="0DA03AC3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HOMOLOGADO PELA ANATEL.</w:t>
            </w:r>
          </w:p>
          <w:p w14:paraId="56FB10AC" w14:textId="77777777" w:rsidR="002051C8" w:rsidRPr="0057444E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vAlign w:val="center"/>
          </w:tcPr>
          <w:p w14:paraId="78BB7B69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4B7A5EAF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08F3D03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22462FA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8F5BDDA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6813469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5C44CF3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6C8F7F3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6DCC784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vAlign w:val="center"/>
          </w:tcPr>
          <w:p w14:paraId="4598400E" w14:textId="77777777" w:rsidR="004C5E2E" w:rsidRDefault="004C5E2E" w:rsidP="003A3AD8">
            <w:pPr>
              <w:jc w:val="center"/>
              <w:rPr>
                <w:rFonts w:cstheme="minorHAnsi"/>
                <w:sz w:val="20"/>
              </w:rPr>
            </w:pPr>
          </w:p>
          <w:p w14:paraId="7517CB76" w14:textId="77777777" w:rsidR="004C5E2E" w:rsidRDefault="004C5E2E" w:rsidP="003A3AD8">
            <w:pPr>
              <w:jc w:val="center"/>
              <w:rPr>
                <w:rFonts w:cstheme="minorHAnsi"/>
                <w:sz w:val="20"/>
              </w:rPr>
            </w:pPr>
          </w:p>
          <w:p w14:paraId="3EDF1388" w14:textId="7CDE3EAF" w:rsidR="002051C8" w:rsidRDefault="002051C8" w:rsidP="003A3A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02</w:t>
            </w:r>
          </w:p>
        </w:tc>
        <w:tc>
          <w:tcPr>
            <w:tcW w:w="1701" w:type="dxa"/>
            <w:vAlign w:val="center"/>
          </w:tcPr>
          <w:p w14:paraId="0EFD168F" w14:textId="3501F674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E5730BC" w14:textId="42F7BC5C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C5E2E" w:rsidRPr="00F77616" w14:paraId="30526505" w14:textId="77777777" w:rsidTr="004C5E2E">
        <w:trPr>
          <w:trHeight w:val="5668"/>
        </w:trPr>
        <w:tc>
          <w:tcPr>
            <w:tcW w:w="704" w:type="dxa"/>
          </w:tcPr>
          <w:p w14:paraId="0F4C3F34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08</w:t>
            </w:r>
          </w:p>
        </w:tc>
        <w:tc>
          <w:tcPr>
            <w:tcW w:w="4961" w:type="dxa"/>
            <w:gridSpan w:val="2"/>
            <w:vAlign w:val="center"/>
          </w:tcPr>
          <w:p w14:paraId="7B215F91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COLETOR DE DADOS PORTÁTIL</w:t>
            </w:r>
          </w:p>
          <w:p w14:paraId="4A5C27EC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Receptor de sinais para coleta de dados;</w:t>
            </w:r>
          </w:p>
          <w:p w14:paraId="4C747874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Processador mínimo de 2.0GHz;</w:t>
            </w:r>
          </w:p>
          <w:p w14:paraId="2B3DCD50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Sistema Operacional, mínimo, Android 10, para um gerenciamento de desenho CAD e exibição de mapas;</w:t>
            </w:r>
          </w:p>
          <w:p w14:paraId="7CFA415D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Modem 4G integrado;</w:t>
            </w:r>
          </w:p>
          <w:p w14:paraId="27AA7BAE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Rastreio de satélites: pelo menos 45 canais L1 (GPS, BDS, GLONASS, GALILEO);</w:t>
            </w:r>
          </w:p>
          <w:p w14:paraId="52579575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Memória mínima de 35GB, </w:t>
            </w:r>
            <w:r w:rsidRPr="004B33C9">
              <w:rPr>
                <w:rFonts w:cstheme="minorHAnsi"/>
                <w:sz w:val="20"/>
              </w:rPr>
              <w:t>sendo 3GB de RAM e 32GB de flash, podendo ser estendida</w:t>
            </w:r>
            <w:r>
              <w:rPr>
                <w:rFonts w:cstheme="minorHAnsi"/>
                <w:sz w:val="20"/>
              </w:rPr>
              <w:t xml:space="preserve"> </w:t>
            </w:r>
            <w:r w:rsidRPr="004B33C9">
              <w:rPr>
                <w:rFonts w:cstheme="minorHAnsi"/>
                <w:sz w:val="20"/>
              </w:rPr>
              <w:t>com cartão de memória em mais 128GB</w:t>
            </w:r>
            <w:r>
              <w:rPr>
                <w:rFonts w:cstheme="minorHAnsi"/>
                <w:sz w:val="20"/>
              </w:rPr>
              <w:t>;</w:t>
            </w:r>
          </w:p>
          <w:p w14:paraId="050D7BC7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4B33C9">
              <w:rPr>
                <w:rFonts w:cstheme="minorHAnsi"/>
                <w:sz w:val="20"/>
              </w:rPr>
              <w:t>Operação: -30°C a +60 °C</w:t>
            </w:r>
            <w:r>
              <w:rPr>
                <w:rFonts w:cstheme="minorHAnsi"/>
                <w:sz w:val="20"/>
              </w:rPr>
              <w:t xml:space="preserve">; </w:t>
            </w:r>
          </w:p>
          <w:p w14:paraId="715245B3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4B33C9">
              <w:rPr>
                <w:rFonts w:cstheme="minorHAnsi"/>
                <w:sz w:val="20"/>
              </w:rPr>
              <w:t>Armazenagem: -40°C a +65°C</w:t>
            </w:r>
            <w:r>
              <w:rPr>
                <w:rFonts w:cstheme="minorHAnsi"/>
                <w:sz w:val="20"/>
              </w:rPr>
              <w:t>;</w:t>
            </w:r>
          </w:p>
          <w:p w14:paraId="7C48DE02" w14:textId="77777777" w:rsidR="002051C8" w:rsidRPr="004B33C9" w:rsidRDefault="002051C8" w:rsidP="003A3AD8">
            <w:pPr>
              <w:rPr>
                <w:rFonts w:cstheme="minorHAnsi"/>
                <w:sz w:val="20"/>
              </w:rPr>
            </w:pPr>
            <w:r w:rsidRPr="004B33C9">
              <w:rPr>
                <w:rFonts w:cstheme="minorHAnsi"/>
                <w:sz w:val="20"/>
              </w:rPr>
              <w:t xml:space="preserve">Índice de proteção </w:t>
            </w:r>
            <w:r>
              <w:rPr>
                <w:rFonts w:cstheme="minorHAnsi"/>
                <w:sz w:val="20"/>
              </w:rPr>
              <w:t xml:space="preserve">mínimo </w:t>
            </w:r>
            <w:r w:rsidRPr="004B33C9">
              <w:rPr>
                <w:rFonts w:cstheme="minorHAnsi"/>
                <w:sz w:val="20"/>
              </w:rPr>
              <w:t>IP67</w:t>
            </w:r>
            <w:r>
              <w:rPr>
                <w:rFonts w:cstheme="minorHAnsi"/>
                <w:sz w:val="20"/>
              </w:rPr>
              <w:t>;</w:t>
            </w:r>
          </w:p>
          <w:p w14:paraId="1279E7D8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4B33C9">
              <w:rPr>
                <w:rFonts w:cstheme="minorHAnsi"/>
                <w:sz w:val="20"/>
              </w:rPr>
              <w:t>Teclado alfanumérico</w:t>
            </w:r>
            <w:r>
              <w:rPr>
                <w:rFonts w:cstheme="minorHAnsi"/>
                <w:sz w:val="20"/>
              </w:rPr>
              <w:t>;</w:t>
            </w:r>
          </w:p>
          <w:p w14:paraId="69BFF959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Display mínimo de 5.5”;</w:t>
            </w:r>
          </w:p>
          <w:p w14:paraId="04CDA7CC" w14:textId="77777777" w:rsidR="002051C8" w:rsidRDefault="002051C8" w:rsidP="003A3AD8">
            <w:pPr>
              <w:rPr>
                <w:rFonts w:cstheme="minorHAnsi"/>
                <w:sz w:val="20"/>
              </w:rPr>
            </w:pPr>
            <w:proofErr w:type="spellStart"/>
            <w:r w:rsidRPr="004B33C9">
              <w:rPr>
                <w:rFonts w:cstheme="minorHAnsi"/>
                <w:sz w:val="20"/>
              </w:rPr>
              <w:t>Wi-fi</w:t>
            </w:r>
            <w:proofErr w:type="spellEnd"/>
            <w:r w:rsidRPr="004B33C9">
              <w:rPr>
                <w:rFonts w:cstheme="minorHAnsi"/>
                <w:sz w:val="20"/>
              </w:rPr>
              <w:t xml:space="preserve">, </w:t>
            </w:r>
            <w:proofErr w:type="spellStart"/>
            <w:r w:rsidRPr="004B33C9">
              <w:rPr>
                <w:rFonts w:cstheme="minorHAnsi"/>
                <w:sz w:val="20"/>
              </w:rPr>
              <w:t>bluetooth</w:t>
            </w:r>
            <w:proofErr w:type="spellEnd"/>
            <w:r w:rsidRPr="004B33C9">
              <w:rPr>
                <w:rFonts w:cstheme="minorHAnsi"/>
                <w:sz w:val="20"/>
              </w:rPr>
              <w:t>, USB Tipo C, OTG</w:t>
            </w:r>
            <w:r>
              <w:rPr>
                <w:rFonts w:cstheme="minorHAnsi"/>
                <w:sz w:val="20"/>
              </w:rPr>
              <w:t>;</w:t>
            </w:r>
          </w:p>
          <w:p w14:paraId="60AAF621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Bateria de Lítio-íon de longa duração, pelo menos 14h; </w:t>
            </w:r>
          </w:p>
          <w:p w14:paraId="19B13299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4B33C9">
              <w:rPr>
                <w:rFonts w:cstheme="minorHAnsi"/>
                <w:sz w:val="20"/>
              </w:rPr>
              <w:t>Câmera</w:t>
            </w:r>
            <w:r>
              <w:rPr>
                <w:rFonts w:cstheme="minorHAnsi"/>
                <w:sz w:val="20"/>
              </w:rPr>
              <w:t xml:space="preserve"> de, no mínimo,</w:t>
            </w:r>
            <w:r w:rsidRPr="004B33C9">
              <w:rPr>
                <w:rFonts w:cstheme="minorHAnsi"/>
                <w:sz w:val="20"/>
              </w:rPr>
              <w:t xml:space="preserve"> 13 MP</w:t>
            </w:r>
            <w:r>
              <w:rPr>
                <w:rFonts w:cstheme="minorHAnsi"/>
                <w:sz w:val="20"/>
              </w:rPr>
              <w:t xml:space="preserve">, flash GNSS (BDS, GPS, Glonass), sensor de luz, microfone. </w:t>
            </w:r>
          </w:p>
          <w:p w14:paraId="3DEECC8F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vAlign w:val="center"/>
          </w:tcPr>
          <w:p w14:paraId="0D2A4D8A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2AED547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DCE2EF2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D51B2DB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7F9E0E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3A32AA9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728205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DF5E8EF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E7CA02B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9F2A7F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BF3135A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650BDB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72B8D0A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AB96A6F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9EBF254" w14:textId="6CCE8B0D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vAlign w:val="center"/>
          </w:tcPr>
          <w:p w14:paraId="79747201" w14:textId="77777777" w:rsidR="004C5E2E" w:rsidRDefault="004C5E2E" w:rsidP="003A3AD8">
            <w:pPr>
              <w:jc w:val="center"/>
              <w:rPr>
                <w:rFonts w:cstheme="minorHAnsi"/>
                <w:sz w:val="20"/>
              </w:rPr>
            </w:pPr>
          </w:p>
          <w:p w14:paraId="0BBC3019" w14:textId="2CE572DE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vAlign w:val="center"/>
          </w:tcPr>
          <w:p w14:paraId="4D8DEFAB" w14:textId="57D289A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593062FD" w14:textId="259B748A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31FA7C9E" w14:textId="77777777" w:rsidTr="004C5E2E">
        <w:trPr>
          <w:trHeight w:val="2961"/>
        </w:trPr>
        <w:tc>
          <w:tcPr>
            <w:tcW w:w="704" w:type="dxa"/>
          </w:tcPr>
          <w:p w14:paraId="63FA33E0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09</w:t>
            </w:r>
          </w:p>
        </w:tc>
        <w:tc>
          <w:tcPr>
            <w:tcW w:w="4961" w:type="dxa"/>
            <w:gridSpan w:val="2"/>
            <w:vAlign w:val="center"/>
          </w:tcPr>
          <w:p w14:paraId="10A50805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RÁDIO EXTERNO UHF</w:t>
            </w:r>
          </w:p>
          <w:p w14:paraId="26317405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29139B">
              <w:rPr>
                <w:rFonts w:cstheme="minorHAnsi"/>
                <w:sz w:val="20"/>
              </w:rPr>
              <w:t>Link de dados UHF de alta potência para aplicações GNSS</w:t>
            </w:r>
            <w:r>
              <w:rPr>
                <w:rFonts w:cstheme="minorHAnsi"/>
                <w:sz w:val="20"/>
              </w:rPr>
              <w:t>;</w:t>
            </w:r>
          </w:p>
          <w:p w14:paraId="523CB33D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29139B">
              <w:rPr>
                <w:rFonts w:cstheme="minorHAnsi"/>
                <w:sz w:val="20"/>
              </w:rPr>
              <w:t xml:space="preserve">Configuração da frequência em uma faixe de </w:t>
            </w:r>
            <w:r>
              <w:rPr>
                <w:rFonts w:cstheme="minorHAnsi"/>
                <w:sz w:val="20"/>
              </w:rPr>
              <w:t xml:space="preserve">pelo menos </w:t>
            </w:r>
            <w:r w:rsidRPr="0029139B">
              <w:rPr>
                <w:rFonts w:cstheme="minorHAnsi"/>
                <w:sz w:val="20"/>
              </w:rPr>
              <w:t>70 MHz</w:t>
            </w:r>
            <w:r>
              <w:rPr>
                <w:rFonts w:cstheme="minorHAnsi"/>
                <w:sz w:val="20"/>
              </w:rPr>
              <w:t>;</w:t>
            </w:r>
          </w:p>
          <w:p w14:paraId="7DB519AD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29139B">
              <w:rPr>
                <w:rFonts w:cstheme="minorHAnsi"/>
                <w:sz w:val="20"/>
              </w:rPr>
              <w:t>Seis níveis de potência ajustáveis entre 5W a 28W</w:t>
            </w:r>
            <w:r>
              <w:rPr>
                <w:rFonts w:cstheme="minorHAnsi"/>
                <w:sz w:val="20"/>
              </w:rPr>
              <w:t>;</w:t>
            </w:r>
          </w:p>
          <w:p w14:paraId="27A6FEFB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29139B">
              <w:rPr>
                <w:rFonts w:cstheme="minorHAnsi"/>
                <w:sz w:val="20"/>
              </w:rPr>
              <w:t>Canais selecionáveis com espaçamento de 12,5kHz ou 25kHz</w:t>
            </w:r>
            <w:r>
              <w:rPr>
                <w:rFonts w:cstheme="minorHAnsi"/>
                <w:sz w:val="20"/>
              </w:rPr>
              <w:t>;</w:t>
            </w:r>
          </w:p>
          <w:p w14:paraId="4C90A3D9" w14:textId="77777777" w:rsidR="002051C8" w:rsidRPr="0029139B" w:rsidRDefault="002051C8" w:rsidP="003A3AD8">
            <w:pPr>
              <w:rPr>
                <w:rFonts w:cstheme="minorHAnsi"/>
                <w:sz w:val="20"/>
              </w:rPr>
            </w:pPr>
            <w:r w:rsidRPr="0029139B">
              <w:rPr>
                <w:rFonts w:cstheme="minorHAnsi"/>
                <w:sz w:val="20"/>
              </w:rPr>
              <w:t>Suporta</w:t>
            </w:r>
            <w:r>
              <w:rPr>
                <w:rFonts w:cstheme="minorHAnsi"/>
                <w:sz w:val="20"/>
              </w:rPr>
              <w:t>r</w:t>
            </w:r>
            <w:r w:rsidRPr="0029139B">
              <w:rPr>
                <w:rFonts w:cstheme="minorHAnsi"/>
                <w:sz w:val="20"/>
              </w:rPr>
              <w:t xml:space="preserve"> protocolos UHF no padrão industrial</w:t>
            </w:r>
            <w:r>
              <w:rPr>
                <w:rFonts w:cstheme="minorHAnsi"/>
                <w:sz w:val="20"/>
              </w:rPr>
              <w:t>;</w:t>
            </w:r>
          </w:p>
          <w:p w14:paraId="63EA8C4E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29139B">
              <w:rPr>
                <w:rFonts w:cstheme="minorHAnsi"/>
                <w:sz w:val="20"/>
              </w:rPr>
              <w:t xml:space="preserve">Classificação </w:t>
            </w:r>
            <w:r>
              <w:rPr>
                <w:rFonts w:cstheme="minorHAnsi"/>
                <w:sz w:val="20"/>
              </w:rPr>
              <w:t xml:space="preserve">mínima </w:t>
            </w:r>
            <w:r w:rsidRPr="0029139B">
              <w:rPr>
                <w:rFonts w:cstheme="minorHAnsi"/>
                <w:sz w:val="20"/>
              </w:rPr>
              <w:t>IP67, resistente à água e poeira.</w:t>
            </w:r>
            <w:r>
              <w:rPr>
                <w:rFonts w:cstheme="minorHAnsi"/>
                <w:sz w:val="20"/>
              </w:rPr>
              <w:br/>
            </w: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vAlign w:val="center"/>
          </w:tcPr>
          <w:p w14:paraId="38156953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2876589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F315E9D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4078B00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06C29EF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7DF7BC2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728DB91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09192BC" w14:textId="539BB2D8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vAlign w:val="center"/>
          </w:tcPr>
          <w:p w14:paraId="2BB71921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vAlign w:val="center"/>
          </w:tcPr>
          <w:p w14:paraId="2A4BD0DF" w14:textId="363EC622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998B23C" w14:textId="0987B531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6953459A" w14:textId="77777777" w:rsidTr="004C5E2E">
        <w:trPr>
          <w:trHeight w:val="1699"/>
        </w:trPr>
        <w:tc>
          <w:tcPr>
            <w:tcW w:w="704" w:type="dxa"/>
          </w:tcPr>
          <w:p w14:paraId="718B848C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4961" w:type="dxa"/>
            <w:gridSpan w:val="2"/>
            <w:vAlign w:val="center"/>
          </w:tcPr>
          <w:p w14:paraId="1068F62F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BASE NIVELANTE COM PRUMO ÓTICO</w:t>
            </w:r>
          </w:p>
          <w:p w14:paraId="25B91E5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Equipado com um prumo ótico de alta precisão; </w:t>
            </w:r>
          </w:p>
          <w:p w14:paraId="49CE1BC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Fabricado em materiais resistentes e duráveis; </w:t>
            </w:r>
          </w:p>
          <w:p w14:paraId="030CFDF6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Compatível com uma variedade de instrumentos de medição.</w:t>
            </w:r>
          </w:p>
          <w:p w14:paraId="24777739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vAlign w:val="center"/>
          </w:tcPr>
          <w:p w14:paraId="162589AC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391F4C4C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0BEDE06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5583A90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AC17AB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B8DA83E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vAlign w:val="center"/>
          </w:tcPr>
          <w:p w14:paraId="147C27F2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vAlign w:val="center"/>
          </w:tcPr>
          <w:p w14:paraId="7A152516" w14:textId="435E7096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83CA359" w14:textId="2143DC12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34B11941" w14:textId="77777777" w:rsidTr="004C5E2E">
        <w:trPr>
          <w:trHeight w:val="2248"/>
        </w:trPr>
        <w:tc>
          <w:tcPr>
            <w:tcW w:w="704" w:type="dxa"/>
          </w:tcPr>
          <w:p w14:paraId="3AA20E98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4961" w:type="dxa"/>
            <w:gridSpan w:val="2"/>
            <w:vAlign w:val="center"/>
          </w:tcPr>
          <w:p w14:paraId="7616BB67" w14:textId="77777777" w:rsidR="002051C8" w:rsidRPr="006A1593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 w:rsidRPr="006A1593">
              <w:rPr>
                <w:rFonts w:cstheme="minorHAnsi"/>
                <w:b/>
                <w:bCs/>
                <w:sz w:val="20"/>
              </w:rPr>
              <w:t xml:space="preserve">TRIPÉ DE ALUMÍNIO </w:t>
            </w:r>
          </w:p>
          <w:p w14:paraId="6120449E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Trava superior do tipo super rápida;</w:t>
            </w:r>
          </w:p>
          <w:p w14:paraId="2DF55850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Trava inferior do tipo borboleta; </w:t>
            </w:r>
          </w:p>
          <w:p w14:paraId="3849B2A8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Alça de transporte; </w:t>
            </w:r>
          </w:p>
          <w:p w14:paraId="7E579658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Parafuso de fixação com rosca 5/8”;</w:t>
            </w:r>
          </w:p>
          <w:p w14:paraId="012F9A78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Mesa plana com 160 mm;</w:t>
            </w:r>
          </w:p>
          <w:p w14:paraId="1A45A1AC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Pernas extensíveis.</w:t>
            </w:r>
          </w:p>
          <w:p w14:paraId="7C58002D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vAlign w:val="center"/>
          </w:tcPr>
          <w:p w14:paraId="570BA8A2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5512ED5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67E955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13517E3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CE1FFA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51ABA76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1E9DE98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vAlign w:val="center"/>
          </w:tcPr>
          <w:p w14:paraId="540D3047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vAlign w:val="center"/>
          </w:tcPr>
          <w:p w14:paraId="19020370" w14:textId="62A4A96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D4AABE3" w14:textId="1912005D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17A9978F" w14:textId="77777777" w:rsidTr="004C5E2E">
        <w:trPr>
          <w:trHeight w:val="154"/>
        </w:trPr>
        <w:tc>
          <w:tcPr>
            <w:tcW w:w="704" w:type="dxa"/>
          </w:tcPr>
          <w:p w14:paraId="09229AC6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4961" w:type="dxa"/>
            <w:gridSpan w:val="2"/>
            <w:vAlign w:val="center"/>
          </w:tcPr>
          <w:p w14:paraId="0F984E56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ADAPTADOR PARA BASE NIVELANTE</w:t>
            </w:r>
          </w:p>
          <w:p w14:paraId="6101F9C1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 prumo óptico. </w:t>
            </w:r>
          </w:p>
          <w:p w14:paraId="23D74A04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  <w:p w14:paraId="153F3A52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</w:p>
          <w:p w14:paraId="35AD1E7A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D76FB1F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688CB511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90B4116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FCCE91F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vAlign w:val="center"/>
          </w:tcPr>
          <w:p w14:paraId="3318151E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vAlign w:val="center"/>
          </w:tcPr>
          <w:p w14:paraId="3DEEE4FC" w14:textId="462C1E83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0D35D29" w14:textId="6203C868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73E8447E" w14:textId="77777777" w:rsidTr="004C5E2E">
        <w:trPr>
          <w:trHeight w:val="1544"/>
        </w:trPr>
        <w:tc>
          <w:tcPr>
            <w:tcW w:w="704" w:type="dxa"/>
          </w:tcPr>
          <w:p w14:paraId="6027FC20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13</w:t>
            </w:r>
          </w:p>
        </w:tc>
        <w:tc>
          <w:tcPr>
            <w:tcW w:w="4961" w:type="dxa"/>
            <w:gridSpan w:val="2"/>
            <w:vAlign w:val="center"/>
          </w:tcPr>
          <w:p w14:paraId="790033C9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BASTÃO DE FIBRA DE CARBONO</w:t>
            </w:r>
          </w:p>
          <w:p w14:paraId="17CF8FE5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Bastão extensível com altura de pelo menos 2m;</w:t>
            </w:r>
          </w:p>
          <w:p w14:paraId="10D010FF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Trava de rosca de compressão; </w:t>
            </w:r>
          </w:p>
          <w:p w14:paraId="1928C115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Rosca padrão 5/8”.</w:t>
            </w:r>
          </w:p>
          <w:p w14:paraId="4B84102E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vAlign w:val="center"/>
          </w:tcPr>
          <w:p w14:paraId="246D8E7A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533255B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09722FD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870C40F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9FFA907" w14:textId="4125F690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vAlign w:val="center"/>
          </w:tcPr>
          <w:p w14:paraId="000428B2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vAlign w:val="center"/>
          </w:tcPr>
          <w:p w14:paraId="3A99DC27" w14:textId="7ED339BC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B9F9372" w14:textId="3A984671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7138E133" w14:textId="77777777" w:rsidTr="004C5E2E">
        <w:trPr>
          <w:trHeight w:val="1269"/>
        </w:trPr>
        <w:tc>
          <w:tcPr>
            <w:tcW w:w="704" w:type="dxa"/>
          </w:tcPr>
          <w:p w14:paraId="30988BF0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4961" w:type="dxa"/>
            <w:gridSpan w:val="2"/>
            <w:vAlign w:val="center"/>
          </w:tcPr>
          <w:p w14:paraId="673D3AE5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BIPÉ PARA BASTÃO TOPOGRÁFICO</w:t>
            </w:r>
          </w:p>
          <w:p w14:paraId="330952B0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Alumínio; </w:t>
            </w:r>
          </w:p>
          <w:p w14:paraId="07B5E835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 capa protetora.</w:t>
            </w:r>
          </w:p>
          <w:p w14:paraId="6899EA8E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vAlign w:val="center"/>
          </w:tcPr>
          <w:p w14:paraId="73C8375A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63007BD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49CDD60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0E56AAB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C39DDD6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vAlign w:val="center"/>
          </w:tcPr>
          <w:p w14:paraId="03005208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vAlign w:val="center"/>
          </w:tcPr>
          <w:p w14:paraId="3E57B6FA" w14:textId="1FC0B1BD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61365E5" w14:textId="085AD59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4B2021BC" w14:textId="77777777" w:rsidTr="004C5E2E">
        <w:trPr>
          <w:trHeight w:val="1838"/>
        </w:trPr>
        <w:tc>
          <w:tcPr>
            <w:tcW w:w="704" w:type="dxa"/>
          </w:tcPr>
          <w:p w14:paraId="2E2447A8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4961" w:type="dxa"/>
            <w:gridSpan w:val="2"/>
            <w:vAlign w:val="center"/>
          </w:tcPr>
          <w:p w14:paraId="40DDC1B0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SUPORTE PARA COLETOR DE DADOS UNIVERSAL</w:t>
            </w:r>
          </w:p>
          <w:p w14:paraId="165C459F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Suporte para coletor de dados GPS RTK; </w:t>
            </w:r>
          </w:p>
          <w:p w14:paraId="6CE79F94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Metal;</w:t>
            </w:r>
          </w:p>
          <w:p w14:paraId="0CE1E129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 ângulo mensurável 360°;</w:t>
            </w:r>
          </w:p>
          <w:p w14:paraId="5087A70D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Alta resistência. </w:t>
            </w:r>
          </w:p>
          <w:p w14:paraId="7F2090A9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vAlign w:val="center"/>
          </w:tcPr>
          <w:p w14:paraId="1F5A95AA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712C4E61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BC7E536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EB119C4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B36432D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40FCC5D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vAlign w:val="center"/>
          </w:tcPr>
          <w:p w14:paraId="0D1FBFF0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vAlign w:val="center"/>
          </w:tcPr>
          <w:p w14:paraId="16131DDA" w14:textId="5039D2DC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66CE87E" w14:textId="3E6F55C2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6FDC45B6" w14:textId="77777777" w:rsidTr="004C5E2E">
        <w:trPr>
          <w:trHeight w:val="2106"/>
        </w:trPr>
        <w:tc>
          <w:tcPr>
            <w:tcW w:w="704" w:type="dxa"/>
            <w:tcBorders>
              <w:bottom w:val="single" w:sz="4" w:space="0" w:color="auto"/>
            </w:tcBorders>
          </w:tcPr>
          <w:p w14:paraId="2ABAFBCB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625A740F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BASTÃO 8M COM ROSCA</w:t>
            </w:r>
          </w:p>
          <w:p w14:paraId="43235112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Bastão extensível com 8,0 metros;</w:t>
            </w:r>
          </w:p>
          <w:p w14:paraId="3CE9EF6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Produzido em alumínio; </w:t>
            </w:r>
          </w:p>
          <w:p w14:paraId="7592811C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Rosca padrão W5/8” e diâmetro 45mm.</w:t>
            </w:r>
          </w:p>
          <w:p w14:paraId="106FF394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Cinco estágios com rosca de compressão.</w:t>
            </w:r>
          </w:p>
          <w:p w14:paraId="31E03787" w14:textId="77777777" w:rsidR="002051C8" w:rsidRPr="003D65A1" w:rsidRDefault="002051C8" w:rsidP="003A3AD8">
            <w:pPr>
              <w:rPr>
                <w:rFonts w:cstheme="minorHAnsi"/>
                <w:sz w:val="20"/>
              </w:rPr>
            </w:pPr>
            <w:r w:rsidRPr="003D65A1">
              <w:rPr>
                <w:rFonts w:cstheme="minorHAnsi"/>
                <w:sz w:val="20"/>
              </w:rPr>
              <w:t>MEDIDA PADRÃO GNSS;</w:t>
            </w:r>
          </w:p>
          <w:p w14:paraId="01BF09D1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Deve acompanhar bolsa de transporte. </w:t>
            </w:r>
          </w:p>
          <w:p w14:paraId="18E84D40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2E85E2E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771D198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482879C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E99723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FC0970D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55E5E35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050FEA7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E463FFB" w14:textId="24952A62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18116F01" w14:textId="555B248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2051C8" w14:paraId="042127BD" w14:textId="77777777" w:rsidTr="004C5E2E">
        <w:trPr>
          <w:trHeight w:val="154"/>
        </w:trPr>
        <w:tc>
          <w:tcPr>
            <w:tcW w:w="704" w:type="dxa"/>
            <w:tcBorders>
              <w:right w:val="nil"/>
            </w:tcBorders>
            <w:shd w:val="clear" w:color="auto" w:fill="DBDBDB" w:themeFill="accent3" w:themeFillTint="66"/>
          </w:tcPr>
          <w:p w14:paraId="706B5AD7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left w:val="nil"/>
              <w:right w:val="nil"/>
            </w:tcBorders>
            <w:shd w:val="clear" w:color="auto" w:fill="DBDBDB" w:themeFill="accent3" w:themeFillTint="66"/>
            <w:vAlign w:val="center"/>
          </w:tcPr>
          <w:p w14:paraId="6188D088" w14:textId="77777777" w:rsidR="002051C8" w:rsidRDefault="002051C8" w:rsidP="003A3AD8">
            <w:pPr>
              <w:jc w:val="center"/>
              <w:rPr>
                <w:rFonts w:cstheme="minorHAnsi"/>
                <w:b/>
                <w:bCs/>
                <w:sz w:val="20"/>
              </w:rPr>
            </w:pPr>
            <w:r w:rsidRPr="00D04916">
              <w:rPr>
                <w:rFonts w:cstheme="minorHAnsi"/>
                <w:b/>
                <w:bCs/>
                <w:sz w:val="20"/>
              </w:rPr>
              <w:t>3.3.90.40.00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DBDBDB" w:themeFill="accent3" w:themeFillTint="66"/>
            <w:vAlign w:val="center"/>
          </w:tcPr>
          <w:p w14:paraId="58B4D6EF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DBDBDB" w:themeFill="accent3" w:themeFillTint="66"/>
          </w:tcPr>
          <w:p w14:paraId="2CA66D63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BDBDB" w:themeFill="accent3" w:themeFillTint="66"/>
            <w:vAlign w:val="center"/>
          </w:tcPr>
          <w:p w14:paraId="07BF2B49" w14:textId="77777777" w:rsidR="002051C8" w:rsidRDefault="002051C8" w:rsidP="003A3A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DBDBDB" w:themeFill="accent3" w:themeFillTint="66"/>
            <w:vAlign w:val="center"/>
          </w:tcPr>
          <w:p w14:paraId="4BEC4B76" w14:textId="77777777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nil"/>
            </w:tcBorders>
            <w:shd w:val="clear" w:color="auto" w:fill="DBDBDB" w:themeFill="accent3" w:themeFillTint="66"/>
            <w:vAlign w:val="center"/>
          </w:tcPr>
          <w:p w14:paraId="4317D3B2" w14:textId="77777777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C5E2E" w:rsidRPr="00F77616" w14:paraId="5EF8469E" w14:textId="77777777" w:rsidTr="004C5E2E">
        <w:trPr>
          <w:trHeight w:val="3245"/>
        </w:trPr>
        <w:tc>
          <w:tcPr>
            <w:tcW w:w="704" w:type="dxa"/>
          </w:tcPr>
          <w:p w14:paraId="06FE297F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17</w:t>
            </w:r>
          </w:p>
        </w:tc>
        <w:tc>
          <w:tcPr>
            <w:tcW w:w="4961" w:type="dxa"/>
            <w:gridSpan w:val="2"/>
            <w:vAlign w:val="center"/>
          </w:tcPr>
          <w:p w14:paraId="5F8AAA94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SOFTWARE DE PROCESSAMENTO DE DADOS DE CAMPO</w:t>
            </w:r>
          </w:p>
          <w:p w14:paraId="65BEC781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Licença vitalícia para coletora de dados; </w:t>
            </w:r>
          </w:p>
          <w:p w14:paraId="62F8949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Realizar medições, engenharia, mapeamento, GIS, estradas;</w:t>
            </w:r>
          </w:p>
          <w:p w14:paraId="7569B1A2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Alta precisão; </w:t>
            </w:r>
          </w:p>
          <w:p w14:paraId="72D07DF2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Suportar OSM/BING;</w:t>
            </w:r>
          </w:p>
          <w:p w14:paraId="437CB4E9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Formatos (</w:t>
            </w:r>
            <w:r w:rsidRPr="0029139B">
              <w:rPr>
                <w:rFonts w:cstheme="minorHAnsi"/>
                <w:sz w:val="20"/>
              </w:rPr>
              <w:t>DXF, SHP, TIF, SIT, KML, KMZ e WMS</w:t>
            </w:r>
            <w:r>
              <w:rPr>
                <w:rFonts w:cstheme="minorHAnsi"/>
                <w:sz w:val="20"/>
              </w:rPr>
              <w:t>);</w:t>
            </w:r>
          </w:p>
          <w:p w14:paraId="22351C33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29139B">
              <w:rPr>
                <w:rFonts w:cstheme="minorHAnsi"/>
                <w:sz w:val="20"/>
              </w:rPr>
              <w:t>Importação e exportação em CSV, DAT, TXT</w:t>
            </w:r>
            <w:r>
              <w:rPr>
                <w:rFonts w:cstheme="minorHAnsi"/>
                <w:sz w:val="20"/>
              </w:rPr>
              <w:t>;</w:t>
            </w:r>
          </w:p>
          <w:p w14:paraId="6A8783ED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29139B">
              <w:rPr>
                <w:rFonts w:cstheme="minorHAnsi"/>
                <w:sz w:val="20"/>
              </w:rPr>
              <w:t>Compatível com RINEX</w:t>
            </w:r>
            <w:r>
              <w:rPr>
                <w:rFonts w:cstheme="minorHAnsi"/>
                <w:sz w:val="20"/>
              </w:rPr>
              <w:t xml:space="preserve">; </w:t>
            </w:r>
          </w:p>
          <w:p w14:paraId="6BDD0C29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M</w:t>
            </w:r>
            <w:r w:rsidRPr="0029139B">
              <w:rPr>
                <w:rFonts w:cstheme="minorHAnsi"/>
                <w:sz w:val="20"/>
              </w:rPr>
              <w:t>étodos de medição de pontos: topográfico, controle, ponto rápido, contínuo,</w:t>
            </w:r>
            <w:r>
              <w:rPr>
                <w:rFonts w:cstheme="minorHAnsi"/>
                <w:sz w:val="20"/>
              </w:rPr>
              <w:t xml:space="preserve"> </w:t>
            </w:r>
            <w:r w:rsidRPr="0029139B">
              <w:rPr>
                <w:rFonts w:cstheme="minorHAnsi"/>
                <w:sz w:val="20"/>
              </w:rPr>
              <w:t>offset, compensado por bolha eletrônica e ponto de canto.</w:t>
            </w:r>
          </w:p>
        </w:tc>
        <w:tc>
          <w:tcPr>
            <w:tcW w:w="993" w:type="dxa"/>
            <w:vAlign w:val="center"/>
          </w:tcPr>
          <w:p w14:paraId="1A2884C5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1F7A476B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112A325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309A306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3BFFC31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73AA391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FA1BB42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A9994B0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0EA093E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vAlign w:val="center"/>
          </w:tcPr>
          <w:p w14:paraId="4D71592D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vAlign w:val="center"/>
          </w:tcPr>
          <w:p w14:paraId="10770265" w14:textId="10E63128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0A39783" w14:textId="450FF992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10D5D3A4" w14:textId="77777777" w:rsidTr="004C5E2E">
        <w:trPr>
          <w:trHeight w:val="980"/>
        </w:trPr>
        <w:tc>
          <w:tcPr>
            <w:tcW w:w="704" w:type="dxa"/>
            <w:tcBorders>
              <w:bottom w:val="single" w:sz="4" w:space="0" w:color="auto"/>
            </w:tcBorders>
          </w:tcPr>
          <w:p w14:paraId="75BA06EB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7CA8584F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 xml:space="preserve">SOFTWARE PARA RECEPTOR GNSS </w:t>
            </w:r>
          </w:p>
          <w:p w14:paraId="6150C11D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Licença vitalícia para ativação para receptores GNSS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20D5D75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5C74F3D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A3782D8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EA36E56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ECCB939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EEAB3B2" w14:textId="7C7549AC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CFC9465" w14:textId="69F87A36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1DF55809" w14:textId="77777777" w:rsidTr="004C5E2E">
        <w:trPr>
          <w:trHeight w:val="427"/>
        </w:trPr>
        <w:tc>
          <w:tcPr>
            <w:tcW w:w="704" w:type="dxa"/>
            <w:tcBorders>
              <w:right w:val="nil"/>
            </w:tcBorders>
          </w:tcPr>
          <w:p w14:paraId="7624F219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left w:val="nil"/>
              <w:right w:val="nil"/>
            </w:tcBorders>
            <w:vAlign w:val="center"/>
          </w:tcPr>
          <w:p w14:paraId="026899C7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01E021F7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E83BCD4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EEFCF0D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00E7073A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14:paraId="3A0CF3E5" w14:textId="3A616296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94509">
              <w:rPr>
                <w:b/>
              </w:rPr>
              <w:t xml:space="preserve">SUBTOTAL R$ </w:t>
            </w:r>
          </w:p>
        </w:tc>
      </w:tr>
      <w:tr w:rsidR="004C5E2E" w:rsidRPr="002A04B6" w14:paraId="364B5F83" w14:textId="77777777" w:rsidTr="004C5E2E">
        <w:tc>
          <w:tcPr>
            <w:tcW w:w="704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83F06EB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ITEM</w:t>
            </w:r>
          </w:p>
        </w:tc>
        <w:tc>
          <w:tcPr>
            <w:tcW w:w="496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4F9414F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94B48AA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82FA136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ESPECIFICAÇÃO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– Lote 3</w:t>
            </w:r>
          </w:p>
          <w:p w14:paraId="36486D68" w14:textId="77777777" w:rsidR="002051C8" w:rsidRDefault="002051C8" w:rsidP="003A3AD8">
            <w:pPr>
              <w:pStyle w:val="PargrafodaLista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14:paraId="139A11FD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8B0DD45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MARCA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425690C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U/C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A3BC80D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QTDE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22767AA2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PREÇO</w:t>
            </w:r>
          </w:p>
        </w:tc>
      </w:tr>
      <w:tr w:rsidR="002051C8" w:rsidRPr="002A04B6" w14:paraId="0A734548" w14:textId="77777777" w:rsidTr="004C5E2E"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9BE316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6362D6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D38D26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AC9BC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7A36D3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395E424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UNITÁRIO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85E085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TOTAL</w:t>
            </w:r>
          </w:p>
        </w:tc>
      </w:tr>
      <w:tr w:rsidR="002051C8" w:rsidRPr="002A04B6" w14:paraId="179D33E2" w14:textId="77777777" w:rsidTr="004C5E2E"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33593CE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974059A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  <w:p w14:paraId="3307AE8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  <w:r w:rsidRPr="00E408DA">
              <w:rPr>
                <w:rFonts w:cstheme="minorHAnsi"/>
                <w:b/>
                <w:bCs/>
                <w:sz w:val="20"/>
                <w:szCs w:val="20"/>
              </w:rPr>
              <w:t>4.4.90.52.17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8BF49C2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D7D73B6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0CCFDF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14:paraId="53378F1F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57A806B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C5E2E" w:rsidRPr="00F77616" w14:paraId="5F382B8A" w14:textId="77777777" w:rsidTr="004C5E2E">
        <w:trPr>
          <w:trHeight w:val="1260"/>
        </w:trPr>
        <w:tc>
          <w:tcPr>
            <w:tcW w:w="704" w:type="dxa"/>
            <w:tcBorders>
              <w:bottom w:val="single" w:sz="4" w:space="0" w:color="auto"/>
            </w:tcBorders>
          </w:tcPr>
          <w:p w14:paraId="04DC229F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0C28E61C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 xml:space="preserve">KIT DE AERONAVE REMOTAMENTE PILOTADA - DRONE </w:t>
            </w:r>
          </w:p>
          <w:p w14:paraId="18108A6E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Altitude mínima de voo de 7000 metros; </w:t>
            </w:r>
          </w:p>
          <w:p w14:paraId="4D9B51A9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Velocidade horizontal mínima de 20M-S;</w:t>
            </w:r>
          </w:p>
          <w:p w14:paraId="5A98A6F8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Tempo mínimo de voo em condições ideais sem vento de 2 horas, quantas baterias forem necessárias; </w:t>
            </w:r>
          </w:p>
          <w:p w14:paraId="2D4A6B7C" w14:textId="77777777" w:rsidR="002051C8" w:rsidRPr="0041635A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Temperatura de operação entre </w:t>
            </w:r>
            <w:r w:rsidRPr="0041635A">
              <w:rPr>
                <w:rFonts w:cstheme="minorHAnsi"/>
                <w:sz w:val="20"/>
              </w:rPr>
              <w:t>-10</w:t>
            </w:r>
            <w:r w:rsidRPr="0041635A">
              <w:rPr>
                <w:rFonts w:ascii="Cambria Math" w:hAnsi="Cambria Math" w:cs="Cambria Math"/>
                <w:sz w:val="20"/>
              </w:rPr>
              <w:t>℃</w:t>
            </w:r>
            <w:r w:rsidRPr="0041635A">
              <w:rPr>
                <w:rFonts w:cstheme="minorHAnsi"/>
                <w:sz w:val="20"/>
              </w:rPr>
              <w:t xml:space="preserve"> ~ 40</w:t>
            </w:r>
            <w:r w:rsidRPr="0041635A">
              <w:rPr>
                <w:rFonts w:ascii="Cambria Math" w:hAnsi="Cambria Math" w:cs="Cambria Math"/>
                <w:sz w:val="20"/>
              </w:rPr>
              <w:t>℃</w:t>
            </w:r>
            <w:r w:rsidRPr="0041635A">
              <w:rPr>
                <w:rFonts w:cstheme="minorHAnsi"/>
                <w:sz w:val="20"/>
              </w:rPr>
              <w:t>;</w:t>
            </w:r>
          </w:p>
          <w:p w14:paraId="1B0A4366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41635A">
              <w:rPr>
                <w:rFonts w:cstheme="minorHAnsi"/>
                <w:sz w:val="20"/>
              </w:rPr>
              <w:t>Resistência m</w:t>
            </w:r>
            <w:r>
              <w:rPr>
                <w:rFonts w:cstheme="minorHAnsi"/>
                <w:sz w:val="20"/>
              </w:rPr>
              <w:t>ínima a ventos de 27MPH, 12M-S (decolagem e pouso);</w:t>
            </w:r>
          </w:p>
          <w:p w14:paraId="73C8613D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 xml:space="preserve">Capacidade de rastrear constelações GPS-BEIDOU-GLONASS-GALILEO; </w:t>
            </w:r>
          </w:p>
          <w:p w14:paraId="69476269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210FF9">
              <w:rPr>
                <w:rFonts w:cstheme="minorHAnsi"/>
                <w:sz w:val="20"/>
              </w:rPr>
              <w:t>Deve acompanhar: baterias suficientes para 2 horas de voo</w:t>
            </w:r>
            <w:r>
              <w:rPr>
                <w:rFonts w:cstheme="minorHAnsi"/>
                <w:sz w:val="20"/>
              </w:rPr>
              <w:t>, 01 controle remoto e câmera de alta qualidade e case para transporte.</w:t>
            </w:r>
          </w:p>
          <w:p w14:paraId="72973CB8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20"/>
              </w:rPr>
              <w:t xml:space="preserve">O equipamento pode ser </w:t>
            </w:r>
            <w:r w:rsidRPr="00176BBE">
              <w:rPr>
                <w:rFonts w:cstheme="minorHAnsi"/>
                <w:b/>
                <w:bCs/>
                <w:sz w:val="20"/>
              </w:rPr>
              <w:t>“similar</w:t>
            </w:r>
            <w:r>
              <w:rPr>
                <w:rFonts w:cstheme="minorHAnsi"/>
                <w:b/>
                <w:bCs/>
                <w:sz w:val="20"/>
              </w:rPr>
              <w:t>”</w:t>
            </w:r>
            <w:r w:rsidRPr="00176BBE">
              <w:rPr>
                <w:rFonts w:cstheme="minorHAnsi"/>
                <w:b/>
                <w:bCs/>
                <w:sz w:val="20"/>
              </w:rPr>
              <w:t xml:space="preserve"> ou </w:t>
            </w:r>
            <w:r>
              <w:rPr>
                <w:rFonts w:cstheme="minorHAnsi"/>
                <w:b/>
                <w:bCs/>
                <w:sz w:val="20"/>
              </w:rPr>
              <w:t>“superior”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F01523C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BC9725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DFF4DF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65FE42A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6D6E8F8" w14:textId="77777777" w:rsidR="004C5E2E" w:rsidRDefault="004C5E2E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7C0DF66" w14:textId="03469BE2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47121D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A8EB602" w14:textId="26418393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6FE92B89" w14:textId="18AC54E5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2051C8" w:rsidRPr="00F77616" w14:paraId="32F120B1" w14:textId="77777777" w:rsidTr="004C5E2E">
        <w:trPr>
          <w:trHeight w:val="154"/>
        </w:trPr>
        <w:tc>
          <w:tcPr>
            <w:tcW w:w="704" w:type="dxa"/>
            <w:tcBorders>
              <w:right w:val="nil"/>
            </w:tcBorders>
            <w:shd w:val="clear" w:color="auto" w:fill="DBDBDB" w:themeFill="accent3" w:themeFillTint="66"/>
          </w:tcPr>
          <w:p w14:paraId="08EB483E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left w:val="nil"/>
              <w:right w:val="nil"/>
            </w:tcBorders>
            <w:shd w:val="clear" w:color="auto" w:fill="DBDBDB" w:themeFill="accent3" w:themeFillTint="66"/>
            <w:vAlign w:val="center"/>
          </w:tcPr>
          <w:p w14:paraId="453F36B5" w14:textId="77777777" w:rsidR="002051C8" w:rsidRPr="00F77616" w:rsidRDefault="002051C8" w:rsidP="003A3AD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04916">
              <w:rPr>
                <w:rFonts w:cstheme="minorHAnsi"/>
                <w:b/>
                <w:bCs/>
                <w:sz w:val="20"/>
              </w:rPr>
              <w:t>3.3.90.40.00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DBDBDB" w:themeFill="accent3" w:themeFillTint="66"/>
            <w:vAlign w:val="center"/>
          </w:tcPr>
          <w:p w14:paraId="2522A2D6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DBDBDB" w:themeFill="accent3" w:themeFillTint="66"/>
          </w:tcPr>
          <w:p w14:paraId="3CCDA07E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BDBDB" w:themeFill="accent3" w:themeFillTint="66"/>
          </w:tcPr>
          <w:p w14:paraId="3792D6D1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DBDBDB" w:themeFill="accent3" w:themeFillTint="66"/>
            <w:vAlign w:val="center"/>
          </w:tcPr>
          <w:p w14:paraId="1747EFFD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nil"/>
            </w:tcBorders>
            <w:shd w:val="clear" w:color="auto" w:fill="DBDBDB" w:themeFill="accent3" w:themeFillTint="66"/>
          </w:tcPr>
          <w:p w14:paraId="3DCE6B24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72BB0602" w14:textId="77777777" w:rsidTr="004C5E2E">
        <w:trPr>
          <w:trHeight w:val="729"/>
        </w:trPr>
        <w:tc>
          <w:tcPr>
            <w:tcW w:w="704" w:type="dxa"/>
            <w:tcBorders>
              <w:bottom w:val="single" w:sz="4" w:space="0" w:color="auto"/>
            </w:tcBorders>
          </w:tcPr>
          <w:p w14:paraId="677FED41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20 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31BDD757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20"/>
              </w:rPr>
              <w:t>LICENÇA VITALÍCIA DE SOFTWARE DE PROCESSAMENTO DE IMAGEM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FB00B1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A566934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00EE71B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C4A9E9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1B724D6" w14:textId="65FF92B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0D13BD" w14:textId="3A9E4D13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14:paraId="7C10AEB7" w14:textId="77777777" w:rsidTr="004C5E2E">
        <w:trPr>
          <w:trHeight w:val="154"/>
        </w:trPr>
        <w:tc>
          <w:tcPr>
            <w:tcW w:w="704" w:type="dxa"/>
            <w:tcBorders>
              <w:right w:val="nil"/>
            </w:tcBorders>
          </w:tcPr>
          <w:p w14:paraId="0BE27E74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left w:val="nil"/>
              <w:right w:val="nil"/>
            </w:tcBorders>
            <w:vAlign w:val="center"/>
          </w:tcPr>
          <w:p w14:paraId="0B19E835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7BEDF857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735D1F8F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569097D3" w14:textId="77777777" w:rsidR="002051C8" w:rsidRDefault="002051C8" w:rsidP="003A3A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041D62A2" w14:textId="77777777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nil"/>
            </w:tcBorders>
            <w:vAlign w:val="center"/>
          </w:tcPr>
          <w:p w14:paraId="765D8052" w14:textId="77636172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  <w:r w:rsidRPr="00E65862">
              <w:rPr>
                <w:b/>
              </w:rPr>
              <w:t xml:space="preserve">SUBTOTAL R$ </w:t>
            </w:r>
          </w:p>
        </w:tc>
      </w:tr>
      <w:tr w:rsidR="004C5E2E" w:rsidRPr="002A04B6" w14:paraId="65698527" w14:textId="77777777" w:rsidTr="004C5E2E">
        <w:tc>
          <w:tcPr>
            <w:tcW w:w="704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70B9619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ITEM</w:t>
            </w:r>
          </w:p>
        </w:tc>
        <w:tc>
          <w:tcPr>
            <w:tcW w:w="496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289FB0D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ESPECIFICAÇÃO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– Lote 4</w:t>
            </w:r>
          </w:p>
          <w:p w14:paraId="0270DD85" w14:textId="77777777" w:rsidR="002051C8" w:rsidRDefault="002051C8" w:rsidP="003A3AD8">
            <w:pPr>
              <w:pStyle w:val="PargrafodaLista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14:paraId="3EEEE8D9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D5D17">
              <w:rPr>
                <w:rFonts w:cstheme="minorHAnsi"/>
                <w:b/>
                <w:bCs/>
                <w:sz w:val="20"/>
                <w:szCs w:val="20"/>
              </w:rPr>
              <w:t>4.4.90.52.17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E6799C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MARCA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7834E66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U/C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3635023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QTDE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3406013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PREÇO</w:t>
            </w:r>
          </w:p>
        </w:tc>
      </w:tr>
      <w:tr w:rsidR="002051C8" w:rsidRPr="002A04B6" w14:paraId="074DCB2A" w14:textId="77777777" w:rsidTr="004C5E2E">
        <w:trPr>
          <w:trHeight w:val="788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2611C5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847BEB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2DFE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A492BC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E0CC4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75C8634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UNITÁRIO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395724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TOTAL</w:t>
            </w:r>
          </w:p>
        </w:tc>
      </w:tr>
      <w:tr w:rsidR="004C5E2E" w:rsidRPr="00F77616" w14:paraId="10D68E5B" w14:textId="77777777" w:rsidTr="004C5E2E">
        <w:trPr>
          <w:trHeight w:val="3678"/>
        </w:trPr>
        <w:tc>
          <w:tcPr>
            <w:tcW w:w="704" w:type="dxa"/>
            <w:tcBorders>
              <w:bottom w:val="single" w:sz="4" w:space="0" w:color="auto"/>
            </w:tcBorders>
          </w:tcPr>
          <w:p w14:paraId="4E77B4AB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615AD69E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 xml:space="preserve">SCANNER LASER </w:t>
            </w:r>
          </w:p>
          <w:p w14:paraId="74E844B6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Precisão relativa de no máximo 2cm;</w:t>
            </w:r>
          </w:p>
          <w:p w14:paraId="0DA0E7BE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Pontos por segundo, no mínimo, 200.000;</w:t>
            </w:r>
          </w:p>
          <w:p w14:paraId="70E70D9B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Alcance de varredura no mínimo 40 m @ 10% de refletividade; </w:t>
            </w:r>
          </w:p>
          <w:p w14:paraId="6B01EC3E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Tempo de Operação: mínimo 6 hora, quantas baterias forem necessárias;</w:t>
            </w:r>
          </w:p>
          <w:p w14:paraId="43D0E6F5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Armazenamento mínimo de 512GB; </w:t>
            </w:r>
          </w:p>
          <w:p w14:paraId="40391627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Campo de visão: 360° x 59°;</w:t>
            </w:r>
          </w:p>
          <w:p w14:paraId="6913A524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Resolução mínima da câmera: 5760x2880 @ 30 </w:t>
            </w:r>
            <w:proofErr w:type="spellStart"/>
            <w:r>
              <w:rPr>
                <w:rFonts w:cstheme="minorHAnsi"/>
                <w:sz w:val="20"/>
              </w:rPr>
              <w:t>fps</w:t>
            </w:r>
            <w:proofErr w:type="spellEnd"/>
            <w:r>
              <w:rPr>
                <w:rFonts w:cstheme="minorHAnsi"/>
                <w:sz w:val="20"/>
              </w:rPr>
              <w:t>;</w:t>
            </w:r>
          </w:p>
          <w:p w14:paraId="31B34127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Campo de visão da câmera de 360°;</w:t>
            </w:r>
          </w:p>
          <w:p w14:paraId="44D73E4C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sz w:val="20"/>
              </w:rPr>
              <w:t>Deve acompanhar: baterias suficientes para 6 horas de operação, 01 base, 01 câmera.</w:t>
            </w:r>
            <w:r w:rsidRPr="00601B4F">
              <w:rPr>
                <w:rFonts w:cstheme="minorHAnsi"/>
                <w:b/>
                <w:bCs/>
                <w:sz w:val="20"/>
              </w:rPr>
              <w:t xml:space="preserve"> </w:t>
            </w:r>
          </w:p>
          <w:p w14:paraId="107DCE3E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55DD1D4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B47796C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00A020B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AFD49B8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201FCFF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153A4B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0E2F7C4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E47FAA2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A67104A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F8FE966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F9D4EE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16A975D" w14:textId="24B964F9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613D89A6" w14:textId="1BE7BFE5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2051C8" w14:paraId="07600307" w14:textId="77777777" w:rsidTr="004C5E2E">
        <w:trPr>
          <w:trHeight w:val="154"/>
        </w:trPr>
        <w:tc>
          <w:tcPr>
            <w:tcW w:w="704" w:type="dxa"/>
            <w:tcBorders>
              <w:bottom w:val="single" w:sz="4" w:space="0" w:color="auto"/>
              <w:right w:val="nil"/>
            </w:tcBorders>
            <w:shd w:val="clear" w:color="auto" w:fill="DBDBDB" w:themeFill="accent3" w:themeFillTint="66"/>
          </w:tcPr>
          <w:p w14:paraId="122005DD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DBDBDB" w:themeFill="accent3" w:themeFillTint="66"/>
            <w:vAlign w:val="center"/>
          </w:tcPr>
          <w:p w14:paraId="718DA9BA" w14:textId="77777777" w:rsidR="002051C8" w:rsidRDefault="002051C8" w:rsidP="003A3AD8">
            <w:pPr>
              <w:jc w:val="center"/>
              <w:rPr>
                <w:rFonts w:cstheme="minorHAnsi"/>
                <w:b/>
                <w:bCs/>
                <w:sz w:val="20"/>
              </w:rPr>
            </w:pPr>
            <w:r w:rsidRPr="00D04916">
              <w:rPr>
                <w:rFonts w:cstheme="minorHAnsi"/>
                <w:b/>
                <w:bCs/>
                <w:sz w:val="20"/>
              </w:rPr>
              <w:t>3.3.90.40.00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shd w:val="clear" w:color="auto" w:fill="DBDBDB" w:themeFill="accent3" w:themeFillTint="66"/>
            <w:vAlign w:val="center"/>
          </w:tcPr>
          <w:p w14:paraId="62B5387C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DBDBDB" w:themeFill="accent3" w:themeFillTint="66"/>
          </w:tcPr>
          <w:p w14:paraId="5D44C6E2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DBDBDB" w:themeFill="accent3" w:themeFillTint="66"/>
            <w:vAlign w:val="center"/>
          </w:tcPr>
          <w:p w14:paraId="328EC423" w14:textId="77777777" w:rsidR="002051C8" w:rsidRDefault="002051C8" w:rsidP="003A3A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DBDBDB" w:themeFill="accent3" w:themeFillTint="66"/>
            <w:vAlign w:val="center"/>
          </w:tcPr>
          <w:p w14:paraId="2A074C1B" w14:textId="77777777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14:paraId="74FF7608" w14:textId="77777777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C5E2E" w14:paraId="5D7811F7" w14:textId="77777777" w:rsidTr="004C5E2E">
        <w:trPr>
          <w:trHeight w:val="154"/>
        </w:trPr>
        <w:tc>
          <w:tcPr>
            <w:tcW w:w="704" w:type="dxa"/>
            <w:tcBorders>
              <w:bottom w:val="single" w:sz="4" w:space="0" w:color="auto"/>
            </w:tcBorders>
          </w:tcPr>
          <w:p w14:paraId="0960C93C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6114C448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LICENÇA VITALÍCIA DE SOFTWARE DE PROCESSAMENTO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4BAF4EA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D39C285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352B164" w14:textId="491E5F45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6C10E2" w14:textId="77777777" w:rsidR="002051C8" w:rsidRDefault="002051C8" w:rsidP="003A3A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AD099DA" w14:textId="732635B8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7FAAFB4F" w14:textId="420273ED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C5E2E" w:rsidRPr="00F5642C" w14:paraId="543CE827" w14:textId="77777777" w:rsidTr="004C5E2E">
        <w:trPr>
          <w:trHeight w:val="154"/>
        </w:trPr>
        <w:tc>
          <w:tcPr>
            <w:tcW w:w="704" w:type="dxa"/>
            <w:tcBorders>
              <w:right w:val="nil"/>
            </w:tcBorders>
          </w:tcPr>
          <w:p w14:paraId="62560BC4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left w:val="nil"/>
              <w:right w:val="nil"/>
            </w:tcBorders>
            <w:vAlign w:val="center"/>
          </w:tcPr>
          <w:p w14:paraId="1A0E52A5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328541C2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D3883B2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C2123CC" w14:textId="77777777" w:rsidR="002051C8" w:rsidRDefault="002051C8" w:rsidP="003A3A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5E6724AC" w14:textId="77777777" w:rsidR="002051C8" w:rsidRDefault="002051C8" w:rsidP="003A3AD8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nil"/>
            </w:tcBorders>
            <w:vAlign w:val="center"/>
          </w:tcPr>
          <w:p w14:paraId="35F6B2FA" w14:textId="1BF5DBEA" w:rsidR="002051C8" w:rsidRPr="00F5642C" w:rsidRDefault="002051C8" w:rsidP="003A3AD8">
            <w:pPr>
              <w:jc w:val="center"/>
              <w:rPr>
                <w:b/>
                <w:sz w:val="18"/>
                <w:szCs w:val="18"/>
              </w:rPr>
            </w:pPr>
            <w:r w:rsidRPr="00F5642C">
              <w:rPr>
                <w:b/>
                <w:sz w:val="18"/>
                <w:szCs w:val="18"/>
              </w:rPr>
              <w:t xml:space="preserve">SUBTOTAL R$ </w:t>
            </w:r>
          </w:p>
        </w:tc>
      </w:tr>
      <w:tr w:rsidR="004C5E2E" w:rsidRPr="002A04B6" w14:paraId="50A9C7C5" w14:textId="77777777" w:rsidTr="004C5E2E">
        <w:tc>
          <w:tcPr>
            <w:tcW w:w="704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FA2F703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ITEM</w:t>
            </w:r>
          </w:p>
        </w:tc>
        <w:tc>
          <w:tcPr>
            <w:tcW w:w="496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9EAF592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ESPECIFICAÇÃO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– Lote 5</w:t>
            </w:r>
          </w:p>
          <w:p w14:paraId="75DBC6D1" w14:textId="77777777" w:rsidR="002051C8" w:rsidRDefault="002051C8" w:rsidP="003A3AD8">
            <w:pPr>
              <w:pStyle w:val="PargrafodaLista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  <w:p w14:paraId="0B67258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4916">
              <w:rPr>
                <w:rFonts w:cstheme="minorHAnsi"/>
                <w:b/>
                <w:bCs/>
                <w:sz w:val="20"/>
                <w:szCs w:val="20"/>
              </w:rPr>
              <w:t>3.3.90.40.00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F179193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lastRenderedPageBreak/>
              <w:t>MARCA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6386C9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U/C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DAB0C44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QTDE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760248A5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PREÇO</w:t>
            </w:r>
          </w:p>
        </w:tc>
      </w:tr>
      <w:tr w:rsidR="002051C8" w:rsidRPr="002A04B6" w14:paraId="64E1E9C8" w14:textId="77777777" w:rsidTr="004C5E2E"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61A4B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F8B34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02B0D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47003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0558F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93F3A66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UNITÁRIO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9B020A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TOTAL</w:t>
            </w:r>
          </w:p>
        </w:tc>
      </w:tr>
      <w:tr w:rsidR="004C5E2E" w:rsidRPr="00F77616" w14:paraId="0AD0DE3C" w14:textId="77777777" w:rsidTr="004C5E2E">
        <w:trPr>
          <w:trHeight w:val="6788"/>
        </w:trPr>
        <w:tc>
          <w:tcPr>
            <w:tcW w:w="704" w:type="dxa"/>
            <w:tcBorders>
              <w:bottom w:val="single" w:sz="4" w:space="0" w:color="auto"/>
            </w:tcBorders>
          </w:tcPr>
          <w:p w14:paraId="49D27732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2A339554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SOFTWARE PARA PROCESSAMENTO DE DADOS TOPOGRÁFICOS</w:t>
            </w:r>
          </w:p>
          <w:p w14:paraId="17F47B07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Licença vitalícia; </w:t>
            </w:r>
          </w:p>
          <w:p w14:paraId="19208846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Cálculo de poligonais;</w:t>
            </w:r>
          </w:p>
          <w:p w14:paraId="101898E9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Classificação conforme a Norma ABNT13133;</w:t>
            </w:r>
          </w:p>
          <w:p w14:paraId="1AAECDF5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Criação e apresentação dos pontos no CAD;</w:t>
            </w:r>
          </w:p>
          <w:p w14:paraId="3F1FE308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Importação de dados;</w:t>
            </w:r>
          </w:p>
          <w:p w14:paraId="45557822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Transformação de Coordenadas; </w:t>
            </w:r>
          </w:p>
          <w:p w14:paraId="7AEE7C1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Cálculo de nivelamento geométrico;</w:t>
            </w:r>
          </w:p>
          <w:p w14:paraId="2A1BE3C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Divisão de áreas;</w:t>
            </w:r>
          </w:p>
          <w:p w14:paraId="0AFE770E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Memorial Descritivo; </w:t>
            </w:r>
          </w:p>
          <w:p w14:paraId="5F2A102D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Desenho e edição de Curvas de Nível;</w:t>
            </w:r>
          </w:p>
          <w:p w14:paraId="6BBB821C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Interpolação de Perfil Longitudinal; </w:t>
            </w:r>
          </w:p>
          <w:p w14:paraId="137B5E5E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Geração automática de articulação de folhas no Layout do AutoCAD; </w:t>
            </w:r>
          </w:p>
          <w:p w14:paraId="7EDFE8B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Atualizações automática pela Internet;</w:t>
            </w:r>
          </w:p>
          <w:p w14:paraId="6EF02AB1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Cálculo de volumes por seções e por diferença entre superfícies realizará cálculos de movimentação de terra, inclusive com fato de empolamento emitindo também relatórios para melhor análise da área;</w:t>
            </w:r>
          </w:p>
          <w:p w14:paraId="0EA2C3B6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Interpolações de seções transversais;</w:t>
            </w:r>
          </w:p>
          <w:p w14:paraId="153AD6E4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Cálculo por seções;</w:t>
            </w:r>
          </w:p>
          <w:p w14:paraId="0D529E08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Cálculo por superfícies;</w:t>
            </w:r>
          </w:p>
          <w:p w14:paraId="35854B09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Cálculo de platôs; </w:t>
            </w:r>
          </w:p>
          <w:p w14:paraId="559C5F9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Módulo com ferramentas para georreferenciamento;</w:t>
            </w:r>
          </w:p>
          <w:p w14:paraId="6B0C6DC9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Relatório de volumes com a indicação da área e do volume de cada seção.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6DCA5DD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9D3F436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34CAF29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FE86ED1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2F0273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21E1B70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80F6E14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2FEF6AB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A49CC31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C2B7E5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B9ACA44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C4E5384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3E6CD5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3AFBEB6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1569410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0FE37C4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8613D88" w14:textId="717AD9B0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5824E97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30DDBEF" w14:textId="20669F31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55BB3AF0" w14:textId="652D92D3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2A2D00C4" w14:textId="77777777" w:rsidTr="004C5E2E">
        <w:trPr>
          <w:trHeight w:val="154"/>
        </w:trPr>
        <w:tc>
          <w:tcPr>
            <w:tcW w:w="704" w:type="dxa"/>
            <w:tcBorders>
              <w:right w:val="nil"/>
            </w:tcBorders>
          </w:tcPr>
          <w:p w14:paraId="09EA5D7F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left w:val="nil"/>
              <w:right w:val="nil"/>
            </w:tcBorders>
            <w:vAlign w:val="center"/>
          </w:tcPr>
          <w:p w14:paraId="7F117F5D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5D5015C2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45FA0CC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43A88C79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3421DA0C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14:paraId="11B6BAE8" w14:textId="0F19A076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F7906">
              <w:rPr>
                <w:b/>
              </w:rPr>
              <w:t xml:space="preserve">SUBTOTAL R$ </w:t>
            </w:r>
          </w:p>
        </w:tc>
      </w:tr>
      <w:tr w:rsidR="004C5E2E" w:rsidRPr="002A04B6" w14:paraId="06E31A82" w14:textId="77777777" w:rsidTr="004C5E2E">
        <w:tc>
          <w:tcPr>
            <w:tcW w:w="704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B8338AC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ITEM</w:t>
            </w:r>
          </w:p>
        </w:tc>
        <w:tc>
          <w:tcPr>
            <w:tcW w:w="496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421CD51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ESPECIFICAÇÃO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– Lote 6</w:t>
            </w:r>
          </w:p>
          <w:p w14:paraId="6FCE640E" w14:textId="77777777" w:rsidR="002051C8" w:rsidRDefault="002051C8" w:rsidP="003A3AD8">
            <w:pPr>
              <w:pStyle w:val="PargrafodaLista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C46DA">
              <w:rPr>
                <w:rFonts w:cs="Calibri"/>
                <w:b/>
                <w:bCs/>
                <w:sz w:val="20"/>
                <w:szCs w:val="20"/>
              </w:rPr>
              <w:t>4.4.9.0.52.03</w:t>
            </w:r>
          </w:p>
          <w:p w14:paraId="5BE15FCD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02518E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MARCA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A39698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U/C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7923396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QTDE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6ED1EFA2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PREÇO</w:t>
            </w:r>
          </w:p>
        </w:tc>
      </w:tr>
      <w:tr w:rsidR="002051C8" w:rsidRPr="002A04B6" w14:paraId="7EF51266" w14:textId="77777777" w:rsidTr="004C5E2E"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7C9C0E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7BB315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91F8FC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09928B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47C4C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954B772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UNITÁRIO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20E7041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TOTAL</w:t>
            </w:r>
          </w:p>
        </w:tc>
      </w:tr>
      <w:tr w:rsidR="004C5E2E" w:rsidRPr="00F77616" w14:paraId="4F3952C8" w14:textId="77777777" w:rsidTr="004C5E2E">
        <w:trPr>
          <w:trHeight w:val="154"/>
        </w:trPr>
        <w:tc>
          <w:tcPr>
            <w:tcW w:w="704" w:type="dxa"/>
            <w:tcBorders>
              <w:bottom w:val="single" w:sz="4" w:space="0" w:color="auto"/>
            </w:tcBorders>
          </w:tcPr>
          <w:p w14:paraId="1ACFDA61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32F98771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 xml:space="preserve">KIT COM 04 RÁDIOS COMUNICADORES  </w:t>
            </w:r>
          </w:p>
          <w:p w14:paraId="29CDC97A" w14:textId="77777777" w:rsidR="002051C8" w:rsidRPr="009D7F60" w:rsidRDefault="002051C8" w:rsidP="003A3AD8">
            <w:pPr>
              <w:rPr>
                <w:rFonts w:cstheme="minorHAnsi"/>
                <w:sz w:val="20"/>
              </w:rPr>
            </w:pPr>
            <w:r w:rsidRPr="009D7F60">
              <w:rPr>
                <w:rFonts w:cstheme="minorHAnsi"/>
                <w:sz w:val="20"/>
              </w:rPr>
              <w:lastRenderedPageBreak/>
              <w:t xml:space="preserve">Portátil; </w:t>
            </w:r>
          </w:p>
          <w:p w14:paraId="56B7157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Redução de ruídos; </w:t>
            </w:r>
          </w:p>
          <w:p w14:paraId="48BFC016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Grande tempo de stand-by; </w:t>
            </w:r>
          </w:p>
          <w:p w14:paraId="7F38F2DD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Alerta de pouca bateria e de emergência; </w:t>
            </w:r>
          </w:p>
          <w:p w14:paraId="46CA178C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Pelo menos 16 canais; </w:t>
            </w:r>
          </w:p>
          <w:p w14:paraId="51F63B16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E</w:t>
            </w:r>
            <w:r w:rsidRPr="00287AC7">
              <w:rPr>
                <w:rFonts w:cstheme="minorHAnsi"/>
                <w:sz w:val="20"/>
              </w:rPr>
              <w:t>spaçamento entre canais: 25khz;</w:t>
            </w:r>
          </w:p>
          <w:p w14:paraId="6E45A40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Alcance mínimo de 4 km;</w:t>
            </w:r>
          </w:p>
          <w:p w14:paraId="00B306CD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Duração da bateria de no mínimo 10 horas;</w:t>
            </w:r>
          </w:p>
          <w:p w14:paraId="6F18A0FD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Deverá incluir: </w:t>
            </w:r>
            <w:r w:rsidRPr="00287AC7">
              <w:rPr>
                <w:rFonts w:cstheme="minorHAnsi"/>
                <w:sz w:val="20"/>
              </w:rPr>
              <w:t>4 baterias; 4</w:t>
            </w:r>
            <w:r>
              <w:rPr>
                <w:rFonts w:cstheme="minorHAnsi"/>
                <w:sz w:val="20"/>
              </w:rPr>
              <w:t xml:space="preserve"> </w:t>
            </w:r>
            <w:r w:rsidRPr="00287AC7">
              <w:rPr>
                <w:rFonts w:cstheme="minorHAnsi"/>
                <w:sz w:val="20"/>
              </w:rPr>
              <w:t xml:space="preserve">fones de ouvido; </w:t>
            </w:r>
            <w:r>
              <w:rPr>
                <w:rFonts w:cstheme="minorHAnsi"/>
                <w:sz w:val="20"/>
              </w:rPr>
              <w:t>4</w:t>
            </w:r>
            <w:r w:rsidRPr="00287AC7">
              <w:rPr>
                <w:rFonts w:cstheme="minorHAnsi"/>
                <w:sz w:val="20"/>
              </w:rPr>
              <w:t xml:space="preserve"> fontes para carregar; 4 clipes de cintura; 4 antenas; </w:t>
            </w:r>
            <w:r>
              <w:rPr>
                <w:rFonts w:cstheme="minorHAnsi"/>
                <w:sz w:val="20"/>
              </w:rPr>
              <w:t>4</w:t>
            </w:r>
            <w:r w:rsidRPr="00287AC7">
              <w:rPr>
                <w:rFonts w:cstheme="minorHAnsi"/>
                <w:sz w:val="20"/>
              </w:rPr>
              <w:t xml:space="preserve"> manuais de instruções.</w:t>
            </w:r>
          </w:p>
          <w:p w14:paraId="1EE504CC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2F5C0ED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8F7347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EA58AE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FCFBF6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FEE9E78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0424973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A086AD0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FF68395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F22B2AF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2DCF52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lastRenderedPageBreak/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775E6D" w14:textId="704B2D66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F6E22C9" w14:textId="6AF2664B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79209AFC" w14:textId="77777777" w:rsidTr="004C5E2E">
        <w:trPr>
          <w:trHeight w:val="154"/>
        </w:trPr>
        <w:tc>
          <w:tcPr>
            <w:tcW w:w="704" w:type="dxa"/>
            <w:tcBorders>
              <w:right w:val="nil"/>
            </w:tcBorders>
          </w:tcPr>
          <w:p w14:paraId="6529B3B9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left w:val="nil"/>
              <w:right w:val="nil"/>
            </w:tcBorders>
            <w:vAlign w:val="center"/>
          </w:tcPr>
          <w:p w14:paraId="0BE09DB9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430F69B2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156A0F0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368F7C5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5CF61F93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14:paraId="69263087" w14:textId="66EE9C63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F7906">
              <w:rPr>
                <w:b/>
              </w:rPr>
              <w:t xml:space="preserve">SUBTOTAL R$ </w:t>
            </w:r>
          </w:p>
        </w:tc>
      </w:tr>
      <w:tr w:rsidR="004C5E2E" w:rsidRPr="002A04B6" w14:paraId="48182801" w14:textId="77777777" w:rsidTr="004C5E2E">
        <w:tc>
          <w:tcPr>
            <w:tcW w:w="704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2E69D9F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ITEM</w:t>
            </w:r>
          </w:p>
        </w:tc>
        <w:tc>
          <w:tcPr>
            <w:tcW w:w="496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439C225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ESPECIFICAÇÃO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– Lote 7</w:t>
            </w:r>
          </w:p>
          <w:p w14:paraId="06D9AFC8" w14:textId="77777777" w:rsidR="002051C8" w:rsidRDefault="002051C8" w:rsidP="003A3AD8">
            <w:pPr>
              <w:pStyle w:val="PargrafodaLista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C46DA">
              <w:rPr>
                <w:rFonts w:cs="Calibri"/>
                <w:b/>
                <w:bCs/>
                <w:sz w:val="20"/>
                <w:szCs w:val="20"/>
              </w:rPr>
              <w:t>4.4.9.0.52.0</w:t>
            </w:r>
            <w:r>
              <w:rPr>
                <w:rFonts w:cs="Calibri"/>
                <w:b/>
                <w:bCs/>
                <w:sz w:val="20"/>
                <w:szCs w:val="20"/>
              </w:rPr>
              <w:t>1</w:t>
            </w:r>
          </w:p>
          <w:p w14:paraId="683930D2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512C5B9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MARCA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C383773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U/C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3B430B0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QTDE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72BC97C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PREÇO</w:t>
            </w:r>
          </w:p>
        </w:tc>
      </w:tr>
      <w:tr w:rsidR="002051C8" w:rsidRPr="002A04B6" w14:paraId="20E80AAB" w14:textId="77777777" w:rsidTr="004C5E2E"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C37F82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FF9391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CCE663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AF2D19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61D65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068EBFF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UNITÁRIO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4328369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TOTAL</w:t>
            </w:r>
          </w:p>
        </w:tc>
      </w:tr>
      <w:tr w:rsidR="004C5E2E" w:rsidRPr="00F77616" w14:paraId="4D730EE6" w14:textId="77777777" w:rsidTr="004C5E2E">
        <w:trPr>
          <w:trHeight w:val="2853"/>
        </w:trPr>
        <w:tc>
          <w:tcPr>
            <w:tcW w:w="704" w:type="dxa"/>
            <w:tcBorders>
              <w:bottom w:val="single" w:sz="4" w:space="0" w:color="auto"/>
            </w:tcBorders>
          </w:tcPr>
          <w:p w14:paraId="00EE0C74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476078CF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 xml:space="preserve">DISCO RÍDIGO PARA NAS – HD </w:t>
            </w:r>
          </w:p>
          <w:p w14:paraId="5B077FA8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Compatível com NAS (servidores especializados que lidam apenas com armazenamento de dados);</w:t>
            </w:r>
          </w:p>
          <w:p w14:paraId="49B928E5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Capacidade de no mínimo 8TB;</w:t>
            </w:r>
          </w:p>
          <w:p w14:paraId="5F62C35D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637B23">
              <w:rPr>
                <w:rFonts w:cstheme="minorHAnsi"/>
                <w:sz w:val="20"/>
              </w:rPr>
              <w:t>Velocidade (RPM)</w:t>
            </w:r>
            <w:r>
              <w:rPr>
                <w:rFonts w:cstheme="minorHAnsi"/>
                <w:sz w:val="20"/>
              </w:rPr>
              <w:t xml:space="preserve"> mínima de</w:t>
            </w:r>
            <w:r w:rsidRPr="00637B23">
              <w:rPr>
                <w:rFonts w:cstheme="minorHAnsi"/>
                <w:sz w:val="20"/>
              </w:rPr>
              <w:t xml:space="preserve"> 7200</w:t>
            </w:r>
            <w:r>
              <w:rPr>
                <w:rFonts w:cstheme="minorHAnsi"/>
                <w:sz w:val="20"/>
              </w:rPr>
              <w:t>;</w:t>
            </w:r>
          </w:p>
          <w:p w14:paraId="6AEDAF62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637B23">
              <w:rPr>
                <w:rFonts w:cstheme="minorHAnsi"/>
                <w:sz w:val="20"/>
              </w:rPr>
              <w:t>Cache Buffer</w:t>
            </w:r>
            <w:r>
              <w:rPr>
                <w:rFonts w:cstheme="minorHAnsi"/>
                <w:sz w:val="20"/>
              </w:rPr>
              <w:t xml:space="preserve">, MÍNIMO 256 MB; </w:t>
            </w:r>
          </w:p>
          <w:p w14:paraId="3B6E3252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Aprovado por fornecedores de NAS;</w:t>
            </w:r>
          </w:p>
          <w:p w14:paraId="0D8D470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Monitoramento da integridade do disco; </w:t>
            </w:r>
          </w:p>
          <w:p w14:paraId="7FEAF68A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Recuperação de dados rápido.</w:t>
            </w:r>
          </w:p>
          <w:p w14:paraId="7400F6E7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40CF5F9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454D9D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DBF590C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0C81979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785F0F3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8798ABF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9CC8D84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A196A86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C186DD3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039F4A5" w14:textId="18D9646E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A6B323D" w14:textId="1EA41C2B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53A63627" w14:textId="77777777" w:rsidTr="004C5E2E">
        <w:trPr>
          <w:trHeight w:val="154"/>
        </w:trPr>
        <w:tc>
          <w:tcPr>
            <w:tcW w:w="704" w:type="dxa"/>
            <w:tcBorders>
              <w:right w:val="nil"/>
            </w:tcBorders>
          </w:tcPr>
          <w:p w14:paraId="520F64FF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left w:val="nil"/>
              <w:right w:val="nil"/>
            </w:tcBorders>
            <w:vAlign w:val="center"/>
          </w:tcPr>
          <w:p w14:paraId="33A26381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77D00FAC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3F62217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4866F5A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046A7C82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14:paraId="04372C2C" w14:textId="7DED9618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F7906">
              <w:rPr>
                <w:b/>
              </w:rPr>
              <w:t xml:space="preserve">SUBTOTAL R$ </w:t>
            </w:r>
          </w:p>
        </w:tc>
      </w:tr>
      <w:tr w:rsidR="004C5E2E" w:rsidRPr="002A04B6" w14:paraId="55F9C779" w14:textId="77777777" w:rsidTr="004C5E2E">
        <w:tc>
          <w:tcPr>
            <w:tcW w:w="704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A78496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ITEM</w:t>
            </w:r>
          </w:p>
        </w:tc>
        <w:tc>
          <w:tcPr>
            <w:tcW w:w="496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3A539C7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ESPECIFICAÇÃO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– Lote 8</w:t>
            </w:r>
          </w:p>
          <w:p w14:paraId="54A67211" w14:textId="77777777" w:rsidR="002051C8" w:rsidRDefault="002051C8" w:rsidP="003A3AD8">
            <w:pPr>
              <w:pStyle w:val="PargrafodaLista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C46DA">
              <w:rPr>
                <w:rFonts w:cs="Calibri"/>
                <w:b/>
                <w:bCs/>
                <w:sz w:val="20"/>
                <w:szCs w:val="20"/>
              </w:rPr>
              <w:t>4.4.9.0.52.</w:t>
            </w:r>
            <w:r>
              <w:rPr>
                <w:rFonts w:cs="Calibri"/>
                <w:b/>
                <w:bCs/>
                <w:sz w:val="20"/>
                <w:szCs w:val="20"/>
              </w:rPr>
              <w:t>17</w:t>
            </w:r>
          </w:p>
          <w:p w14:paraId="1072C9CD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EB465DD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MARCA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9B47F1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U/C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C7C6AD9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QTDE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7C1BEA55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PREÇO</w:t>
            </w:r>
          </w:p>
        </w:tc>
      </w:tr>
      <w:tr w:rsidR="002051C8" w:rsidRPr="002A04B6" w14:paraId="3044067C" w14:textId="77777777" w:rsidTr="004C5E2E"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664BE4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7A48FC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4EDF9C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E54B73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C444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E245F44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UNITÁRIO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46776C4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TOTAL</w:t>
            </w:r>
          </w:p>
        </w:tc>
      </w:tr>
      <w:tr w:rsidR="004C5E2E" w:rsidRPr="00F77616" w14:paraId="72A82F73" w14:textId="77777777" w:rsidTr="004C5E2E">
        <w:trPr>
          <w:trHeight w:val="1969"/>
        </w:trPr>
        <w:tc>
          <w:tcPr>
            <w:tcW w:w="704" w:type="dxa"/>
            <w:tcBorders>
              <w:bottom w:val="single" w:sz="4" w:space="0" w:color="auto"/>
            </w:tcBorders>
          </w:tcPr>
          <w:p w14:paraId="3CB98F40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26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35B959AD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NÍVEL A LASER LINEAR CRUZADO</w:t>
            </w:r>
          </w:p>
          <w:p w14:paraId="22B20A01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Alcance mínimo de 12 metros;</w:t>
            </w:r>
          </w:p>
          <w:p w14:paraId="23369F22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Suporte giratório acoplado; </w:t>
            </w:r>
          </w:p>
          <w:p w14:paraId="01839BDE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29139B">
              <w:rPr>
                <w:rFonts w:cstheme="minorHAnsi"/>
                <w:sz w:val="20"/>
              </w:rPr>
              <w:t xml:space="preserve">Classificação </w:t>
            </w:r>
            <w:r>
              <w:rPr>
                <w:rFonts w:cstheme="minorHAnsi"/>
                <w:sz w:val="20"/>
              </w:rPr>
              <w:t xml:space="preserve">mínima </w:t>
            </w:r>
            <w:r w:rsidRPr="0029139B">
              <w:rPr>
                <w:rFonts w:cstheme="minorHAnsi"/>
                <w:sz w:val="20"/>
              </w:rPr>
              <w:t>IP</w:t>
            </w:r>
            <w:r>
              <w:rPr>
                <w:rFonts w:cstheme="minorHAnsi"/>
                <w:sz w:val="20"/>
              </w:rPr>
              <w:t>55</w:t>
            </w:r>
            <w:r w:rsidRPr="0029139B">
              <w:rPr>
                <w:rFonts w:cstheme="minorHAnsi"/>
                <w:sz w:val="20"/>
              </w:rPr>
              <w:t>, resistente à água e poeira</w:t>
            </w:r>
            <w:r>
              <w:rPr>
                <w:rFonts w:cstheme="minorHAnsi"/>
                <w:sz w:val="20"/>
              </w:rPr>
              <w:t>;</w:t>
            </w:r>
          </w:p>
          <w:p w14:paraId="30FF5630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Fonte de energia: pilha AA;</w:t>
            </w:r>
          </w:p>
          <w:p w14:paraId="4E9A2E4E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Compatível com bateria;</w:t>
            </w:r>
          </w:p>
          <w:p w14:paraId="0BEF3487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Fonte de luz: laser;</w:t>
            </w:r>
          </w:p>
          <w:p w14:paraId="72BED417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Cor do raio de luz: vermelho; </w:t>
            </w:r>
          </w:p>
          <w:p w14:paraId="1DDB6746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Projeta duas linhas;</w:t>
            </w:r>
          </w:p>
          <w:p w14:paraId="0515B815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Precisão mínima de 0.8mm; </w:t>
            </w:r>
          </w:p>
          <w:p w14:paraId="2D43B454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Distância mínima de medição: 12 metros;</w:t>
            </w:r>
          </w:p>
          <w:p w14:paraId="1969C4EC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Acompanhar pilha e bolsa de proteção.</w:t>
            </w:r>
          </w:p>
          <w:p w14:paraId="09B45360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5EF41D8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6BDEF9C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9DF0065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1A4DE3B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CE1FDC3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C6BC0E3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F8F0F82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F9DFBFA" w14:textId="7CD3AC89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D88A86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471550" w14:textId="72C4AB53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720987B5" w14:textId="7B11BE76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0426A954" w14:textId="77777777" w:rsidTr="004C5E2E">
        <w:trPr>
          <w:trHeight w:val="154"/>
        </w:trPr>
        <w:tc>
          <w:tcPr>
            <w:tcW w:w="704" w:type="dxa"/>
            <w:tcBorders>
              <w:right w:val="nil"/>
            </w:tcBorders>
          </w:tcPr>
          <w:p w14:paraId="393142FE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left w:val="nil"/>
              <w:right w:val="nil"/>
            </w:tcBorders>
            <w:vAlign w:val="center"/>
          </w:tcPr>
          <w:p w14:paraId="31E3D9A0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0D209051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54D27F4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6C027BC7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36536DB7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14:paraId="39A4D907" w14:textId="0C3C2986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F7906">
              <w:rPr>
                <w:b/>
              </w:rPr>
              <w:t xml:space="preserve">SUBTOTAL R$ </w:t>
            </w:r>
          </w:p>
        </w:tc>
      </w:tr>
      <w:tr w:rsidR="004C5E2E" w:rsidRPr="002A04B6" w14:paraId="4C1EF7C8" w14:textId="77777777" w:rsidTr="004C5E2E">
        <w:tc>
          <w:tcPr>
            <w:tcW w:w="704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A3AAF71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ITEM</w:t>
            </w:r>
          </w:p>
        </w:tc>
        <w:tc>
          <w:tcPr>
            <w:tcW w:w="496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869572C" w14:textId="77777777" w:rsidR="002051C8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ESPECIFICAÇÃO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– Lote 9</w:t>
            </w:r>
          </w:p>
          <w:p w14:paraId="1C41F3A6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90EE1">
              <w:rPr>
                <w:rFonts w:cstheme="minorHAnsi"/>
                <w:b/>
                <w:bCs/>
                <w:sz w:val="20"/>
                <w:szCs w:val="20"/>
              </w:rPr>
              <w:t>4.4.90.52.17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92CF7C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MARCA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D2A6A4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U/C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F3C0F9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QTDE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5E2EFFFA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PREÇO</w:t>
            </w:r>
          </w:p>
        </w:tc>
      </w:tr>
      <w:tr w:rsidR="002051C8" w:rsidRPr="002A04B6" w14:paraId="5A679912" w14:textId="77777777" w:rsidTr="004C5E2E"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1484F4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3D618D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D4410D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07FF7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A0478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51A2BFC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UNITÁRIO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8164BD3" w14:textId="77777777" w:rsidR="002051C8" w:rsidRPr="002A04B6" w:rsidRDefault="002051C8" w:rsidP="003A3AD8">
            <w:pPr>
              <w:pStyle w:val="PargrafodaLista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A04B6">
              <w:rPr>
                <w:rFonts w:ascii="Verdana" w:hAnsi="Verdana"/>
                <w:b/>
                <w:sz w:val="16"/>
                <w:szCs w:val="16"/>
              </w:rPr>
              <w:t>TOTAL</w:t>
            </w:r>
          </w:p>
        </w:tc>
      </w:tr>
      <w:tr w:rsidR="004C5E2E" w:rsidRPr="00F77616" w14:paraId="71F85904" w14:textId="77777777" w:rsidTr="004C5E2E">
        <w:trPr>
          <w:trHeight w:val="416"/>
        </w:trPr>
        <w:tc>
          <w:tcPr>
            <w:tcW w:w="704" w:type="dxa"/>
            <w:tcBorders>
              <w:bottom w:val="single" w:sz="4" w:space="0" w:color="auto"/>
            </w:tcBorders>
          </w:tcPr>
          <w:p w14:paraId="536822F3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27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center"/>
          </w:tcPr>
          <w:p w14:paraId="5D11B531" w14:textId="77777777" w:rsidR="002051C8" w:rsidRDefault="002051C8" w:rsidP="003A3AD8">
            <w:pPr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DETECTOR SCANNER DE MATERIAIS</w:t>
            </w:r>
          </w:p>
          <w:p w14:paraId="0B610EBE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186447">
              <w:rPr>
                <w:rFonts w:cstheme="minorHAnsi"/>
                <w:sz w:val="20"/>
              </w:rPr>
              <w:t>Objetos detectáveis: metais magnéticos (por exemplo, ferro), metais não magnéticos (por exemplo, cobre), cabos vivos, cabos não vivos, tubos de plástico, tubos de plástico para transporte de água, subestruturas de madeira</w:t>
            </w:r>
            <w:r>
              <w:rPr>
                <w:rFonts w:cstheme="minorHAnsi"/>
                <w:sz w:val="20"/>
              </w:rPr>
              <w:t xml:space="preserve">; </w:t>
            </w:r>
            <w:r w:rsidRPr="00186447">
              <w:rPr>
                <w:rFonts w:cstheme="minorHAnsi"/>
                <w:sz w:val="20"/>
              </w:rPr>
              <w:t xml:space="preserve">Padrões de parede: Tijolo, concreto universal, aquecimento de superfície de </w:t>
            </w:r>
            <w:proofErr w:type="spellStart"/>
            <w:r w:rsidRPr="00186447">
              <w:rPr>
                <w:rFonts w:cstheme="minorHAnsi"/>
                <w:sz w:val="20"/>
              </w:rPr>
              <w:t>drywall</w:t>
            </w:r>
            <w:proofErr w:type="spellEnd"/>
            <w:r w:rsidRPr="00186447">
              <w:rPr>
                <w:rFonts w:cstheme="minorHAnsi"/>
                <w:sz w:val="20"/>
              </w:rPr>
              <w:t xml:space="preserve">, concreto jovem, tijolo com orifício </w:t>
            </w:r>
            <w:proofErr w:type="spellStart"/>
            <w:r w:rsidRPr="00186447">
              <w:rPr>
                <w:rFonts w:cstheme="minorHAnsi"/>
                <w:sz w:val="20"/>
              </w:rPr>
              <w:t>ranhurado</w:t>
            </w:r>
            <w:proofErr w:type="spellEnd"/>
            <w:r w:rsidRPr="00186447">
              <w:rPr>
                <w:rFonts w:cstheme="minorHAnsi"/>
                <w:sz w:val="20"/>
              </w:rPr>
              <w:t>, tijolo perfurado verticalmente</w:t>
            </w:r>
            <w:r>
              <w:rPr>
                <w:rFonts w:cstheme="minorHAnsi"/>
                <w:sz w:val="20"/>
              </w:rPr>
              <w:t xml:space="preserve">; </w:t>
            </w:r>
          </w:p>
          <w:p w14:paraId="257F3EC1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186447">
              <w:rPr>
                <w:rFonts w:cstheme="minorHAnsi"/>
                <w:sz w:val="20"/>
              </w:rPr>
              <w:t>Detecção de vazamentos</w:t>
            </w:r>
            <w:r>
              <w:rPr>
                <w:rFonts w:cstheme="minorHAnsi"/>
                <w:sz w:val="20"/>
              </w:rPr>
              <w:t>;</w:t>
            </w:r>
          </w:p>
          <w:p w14:paraId="1D9740A4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</w:t>
            </w:r>
            <w:r w:rsidRPr="00186447">
              <w:rPr>
                <w:rFonts w:cstheme="minorHAnsi"/>
                <w:sz w:val="20"/>
              </w:rPr>
              <w:t>edição de distância</w:t>
            </w:r>
            <w:r>
              <w:rPr>
                <w:rFonts w:cstheme="minorHAnsi"/>
                <w:sz w:val="20"/>
              </w:rPr>
              <w:t>;</w:t>
            </w:r>
          </w:p>
          <w:p w14:paraId="4E9794D7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Recurso de captura de tela;</w:t>
            </w:r>
          </w:p>
          <w:p w14:paraId="2835DDF7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9C0803">
              <w:rPr>
                <w:rFonts w:cstheme="minorHAnsi"/>
                <w:sz w:val="20"/>
              </w:rPr>
              <w:t>Profundidade de localização (</w:t>
            </w:r>
            <w:r>
              <w:rPr>
                <w:rFonts w:cstheme="minorHAnsi"/>
                <w:sz w:val="20"/>
              </w:rPr>
              <w:t>mínima</w:t>
            </w:r>
            <w:r w:rsidRPr="009C0803">
              <w:rPr>
                <w:rFonts w:cstheme="minorHAnsi"/>
                <w:sz w:val="20"/>
              </w:rPr>
              <w:t>): 200mm</w:t>
            </w:r>
            <w:r>
              <w:rPr>
                <w:rFonts w:cstheme="minorHAnsi"/>
                <w:sz w:val="20"/>
              </w:rPr>
              <w:t>;</w:t>
            </w:r>
          </w:p>
          <w:p w14:paraId="359108C0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9C0803">
              <w:rPr>
                <w:rFonts w:cstheme="minorHAnsi"/>
                <w:sz w:val="20"/>
              </w:rPr>
              <w:t>Precisão (+/-): 5mmA</w:t>
            </w:r>
            <w:r>
              <w:rPr>
                <w:rFonts w:cstheme="minorHAnsi"/>
                <w:sz w:val="20"/>
              </w:rPr>
              <w:t>;</w:t>
            </w:r>
          </w:p>
          <w:p w14:paraId="1809742F" w14:textId="77777777" w:rsidR="002051C8" w:rsidRDefault="002051C8" w:rsidP="003A3AD8">
            <w:pPr>
              <w:rPr>
                <w:rFonts w:cstheme="minorHAnsi"/>
                <w:sz w:val="20"/>
              </w:rPr>
            </w:pPr>
            <w:r w:rsidRPr="009C0803">
              <w:rPr>
                <w:rFonts w:cstheme="minorHAnsi"/>
                <w:sz w:val="20"/>
              </w:rPr>
              <w:t xml:space="preserve">Profundidade de localização </w:t>
            </w:r>
            <w:r>
              <w:rPr>
                <w:rFonts w:cstheme="minorHAnsi"/>
                <w:sz w:val="20"/>
              </w:rPr>
              <w:t xml:space="preserve">mínima: </w:t>
            </w:r>
            <w:r w:rsidRPr="009C0803">
              <w:rPr>
                <w:rFonts w:cstheme="minorHAnsi"/>
                <w:sz w:val="20"/>
              </w:rPr>
              <w:t>madeira)</w:t>
            </w:r>
            <w:r>
              <w:rPr>
                <w:rFonts w:cstheme="minorHAnsi"/>
                <w:sz w:val="20"/>
              </w:rPr>
              <w:t xml:space="preserve"> 38mm; </w:t>
            </w:r>
            <w:r w:rsidRPr="009C0803">
              <w:rPr>
                <w:rFonts w:cstheme="minorHAnsi"/>
                <w:sz w:val="20"/>
              </w:rPr>
              <w:t>(metais ferrosos): 200mm</w:t>
            </w:r>
            <w:r>
              <w:rPr>
                <w:rFonts w:cstheme="minorHAnsi"/>
                <w:sz w:val="20"/>
              </w:rPr>
              <w:t>;</w:t>
            </w:r>
            <w:r w:rsidRPr="009C0803">
              <w:rPr>
                <w:rFonts w:cstheme="minorHAnsi"/>
                <w:sz w:val="20"/>
              </w:rPr>
              <w:t xml:space="preserve"> (metais não ferrosos): 80mm (plásticos): 80mm</w:t>
            </w:r>
            <w:r>
              <w:rPr>
                <w:rFonts w:cstheme="minorHAnsi"/>
                <w:sz w:val="20"/>
              </w:rPr>
              <w:t>;</w:t>
            </w:r>
          </w:p>
          <w:p w14:paraId="3DBAFF06" w14:textId="77777777" w:rsidR="002051C8" w:rsidRDefault="002051C8" w:rsidP="003A3A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Acompanha pilha, bolsa.</w:t>
            </w:r>
          </w:p>
          <w:p w14:paraId="49D65BC0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  <w:r w:rsidRPr="00601B4F">
              <w:rPr>
                <w:rFonts w:cstheme="minorHAnsi"/>
                <w:b/>
                <w:bCs/>
                <w:sz w:val="20"/>
              </w:rPr>
              <w:t>O equipamento pode ser “similar” ou “superior”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F8AB509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74FDD68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DEDAF07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2608DFE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D33F2B5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CF2F4C1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FA46946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167A87B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0B72883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D33136A" w14:textId="77777777" w:rsidR="002051C8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D99FB6A" w14:textId="0E52E54A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UN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74ED279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cstheme="minorHAnsi"/>
                <w:sz w:val="20"/>
              </w:rPr>
              <w:t>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5ED31F0" w14:textId="4FB274EB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57A1B70D" w14:textId="2D3E7244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C5E2E" w:rsidRPr="00F77616" w14:paraId="10432D0A" w14:textId="77777777" w:rsidTr="004C5E2E">
        <w:trPr>
          <w:trHeight w:val="410"/>
        </w:trPr>
        <w:tc>
          <w:tcPr>
            <w:tcW w:w="704" w:type="dxa"/>
            <w:tcBorders>
              <w:right w:val="nil"/>
            </w:tcBorders>
          </w:tcPr>
          <w:p w14:paraId="5F7BF2DA" w14:textId="77777777" w:rsidR="002051C8" w:rsidRDefault="002051C8" w:rsidP="003A3AD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tcBorders>
              <w:left w:val="nil"/>
              <w:right w:val="nil"/>
            </w:tcBorders>
            <w:vAlign w:val="center"/>
          </w:tcPr>
          <w:p w14:paraId="31206D89" w14:textId="77777777" w:rsidR="002051C8" w:rsidRPr="00F77616" w:rsidRDefault="002051C8" w:rsidP="003A3AD8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44170087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417C1A21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1032AB8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018AC0AB" w14:textId="77777777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14:paraId="430E2235" w14:textId="696C09CE" w:rsidR="002051C8" w:rsidRPr="00F77616" w:rsidRDefault="002051C8" w:rsidP="003A3AD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3257F3">
              <w:rPr>
                <w:b/>
              </w:rPr>
              <w:t xml:space="preserve">SUBTOTAL R$ </w:t>
            </w:r>
          </w:p>
        </w:tc>
      </w:tr>
      <w:tr w:rsidR="002051C8" w:rsidRPr="00F77616" w14:paraId="14EE33D6" w14:textId="77777777" w:rsidTr="004C5E2E">
        <w:trPr>
          <w:trHeight w:val="417"/>
        </w:trPr>
        <w:tc>
          <w:tcPr>
            <w:tcW w:w="1041" w:type="dxa"/>
            <w:gridSpan w:val="2"/>
            <w:tcBorders>
              <w:right w:val="nil"/>
            </w:tcBorders>
            <w:vAlign w:val="center"/>
          </w:tcPr>
          <w:p w14:paraId="7C239925" w14:textId="77777777" w:rsidR="002051C8" w:rsidRPr="002A04B6" w:rsidRDefault="002051C8" w:rsidP="003A3AD8">
            <w:pPr>
              <w:rPr>
                <w:rStyle w:val="tex3"/>
                <w:rFonts w:ascii="Verdana" w:hAnsi="Verdana"/>
                <w:b/>
                <w:sz w:val="20"/>
              </w:rPr>
            </w:pPr>
          </w:p>
        </w:tc>
        <w:tc>
          <w:tcPr>
            <w:tcW w:w="12421" w:type="dxa"/>
            <w:gridSpan w:val="6"/>
            <w:tcBorders>
              <w:left w:val="nil"/>
            </w:tcBorders>
            <w:vAlign w:val="center"/>
          </w:tcPr>
          <w:p w14:paraId="7CB70956" w14:textId="5053B8D1" w:rsidR="002051C8" w:rsidRPr="00F77616" w:rsidRDefault="002051C8" w:rsidP="003A3AD8">
            <w:pPr>
              <w:jc w:val="right"/>
              <w:rPr>
                <w:rStyle w:val="tex3"/>
                <w:rFonts w:ascii="Verdana" w:hAnsi="Verdana"/>
                <w:b/>
                <w:bCs/>
              </w:rPr>
            </w:pPr>
            <w:r w:rsidRPr="00F77616">
              <w:rPr>
                <w:rStyle w:val="tex3"/>
                <w:rFonts w:ascii="Verdana" w:hAnsi="Verdan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257F3">
              <w:rPr>
                <w:b/>
                <w:sz w:val="28"/>
                <w:szCs w:val="28"/>
              </w:rPr>
              <w:t xml:space="preserve"> TOTAL: </w:t>
            </w:r>
          </w:p>
        </w:tc>
      </w:tr>
    </w:tbl>
    <w:p w14:paraId="22E64701" w14:textId="735940D5" w:rsidR="00E50A45" w:rsidRDefault="00E50A45" w:rsidP="007A67F8">
      <w:pPr>
        <w:rPr>
          <w:rFonts w:ascii="Azo Sans Lt" w:hAnsi="Azo Sans Lt" w:cstheme="minorHAnsi"/>
          <w:b/>
          <w:sz w:val="22"/>
        </w:rPr>
      </w:pPr>
    </w:p>
    <w:p w14:paraId="40B3BD4C" w14:textId="22725C1A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260555FF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571"/>
        <w:gridCol w:w="4599"/>
        <w:gridCol w:w="4566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FC8EEE9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A821193" w14:textId="77777777" w:rsidR="00802CDC" w:rsidRDefault="00802CDC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36E6062A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18743BD" w14:textId="3DB450F5" w:rsidR="002051C8" w:rsidRDefault="002051C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9928FD5" w14:textId="77777777" w:rsidR="004C5E2E" w:rsidRDefault="004C5E2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2ED6114" w14:textId="77777777" w:rsidR="00DB34F4" w:rsidRDefault="00DB34F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7CAF014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34863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1514075F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16A4CD80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B6C6949" w14:textId="191001CB" w:rsidR="004C5E2E" w:rsidRDefault="004C5E2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16218E48" w14:textId="77777777" w:rsidR="004C5E2E" w:rsidRDefault="004C5E2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2051C8">
      <w:headerReference w:type="default" r:id="rId8"/>
      <w:footerReference w:type="default" r:id="rId9"/>
      <w:pgSz w:w="16838" w:h="11906" w:orient="landscape"/>
      <w:pgMar w:top="1418" w:right="1674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FA4D2" w14:textId="77777777" w:rsidR="000B434E" w:rsidRDefault="000B434E" w:rsidP="007A67F8">
      <w:r>
        <w:separator/>
      </w:r>
    </w:p>
  </w:endnote>
  <w:endnote w:type="continuationSeparator" w:id="0">
    <w:p w14:paraId="39DC0000" w14:textId="77777777" w:rsidR="000B434E" w:rsidRDefault="000B434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A293F" w14:textId="3ED31038" w:rsidR="002051C8" w:rsidRDefault="001A3CC4" w:rsidP="002051C8">
    <w:pPr>
      <w:pStyle w:val="Rodap"/>
      <w:tabs>
        <w:tab w:val="clear" w:pos="4252"/>
        <w:tab w:val="clear" w:pos="8504"/>
        <w:tab w:val="right" w:pos="13746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227B8A4B" wp14:editId="28E5F76F">
          <wp:simplePos x="0" y="0"/>
          <wp:positionH relativeFrom="column">
            <wp:posOffset>8855075</wp:posOffset>
          </wp:positionH>
          <wp:positionV relativeFrom="paragraph">
            <wp:posOffset>-1804752</wp:posOffset>
          </wp:positionV>
          <wp:extent cx="676910" cy="1920240"/>
          <wp:effectExtent l="0" t="0" r="8890" b="381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192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051C8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28887" w14:textId="77777777" w:rsidR="000B434E" w:rsidRDefault="000B434E" w:rsidP="007A67F8">
      <w:r>
        <w:separator/>
      </w:r>
    </w:p>
  </w:footnote>
  <w:footnote w:type="continuationSeparator" w:id="0">
    <w:p w14:paraId="39B14BDE" w14:textId="77777777" w:rsidR="000B434E" w:rsidRDefault="000B434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F8B49" w14:textId="45AA9DED" w:rsidR="00023F9B" w:rsidRDefault="0021729C" w:rsidP="009B25B2">
    <w:pPr>
      <w:pStyle w:val="Cabealho"/>
      <w:ind w:left="142" w:hanging="426"/>
    </w:pPr>
    <w:bookmarkStart w:id="0" w:name="_Hlk168478269"/>
    <w:bookmarkStart w:id="1" w:name="_Hlk168478270"/>
    <w:bookmarkStart w:id="2" w:name="_Hlk181803704"/>
    <w:bookmarkStart w:id="3" w:name="_Hlk181803705"/>
    <w:r>
      <w:rPr>
        <w:noProof/>
      </w:rPr>
      <w:drawing>
        <wp:anchor distT="0" distB="0" distL="114300" distR="114300" simplePos="0" relativeHeight="251661312" behindDoc="0" locked="0" layoutInCell="1" allowOverlap="1" wp14:anchorId="3632416C" wp14:editId="2C918112">
          <wp:simplePos x="0" y="0"/>
          <wp:positionH relativeFrom="column">
            <wp:posOffset>-79265</wp:posOffset>
          </wp:positionH>
          <wp:positionV relativeFrom="paragraph">
            <wp:posOffset>174625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25B2">
      <w:t xml:space="preserve"> </w:t>
    </w:r>
    <w:bookmarkEnd w:id="0"/>
    <w:bookmarkEnd w:id="1"/>
    <w:bookmarkEnd w:id="2"/>
    <w:bookmarkEnd w:id="3"/>
  </w:p>
  <w:p w14:paraId="26EFF268" w14:textId="419A4B8A" w:rsidR="0021729C" w:rsidRDefault="0021729C" w:rsidP="009B25B2">
    <w:pPr>
      <w:pStyle w:val="Cabealho"/>
      <w:ind w:left="142" w:hanging="426"/>
    </w:pPr>
  </w:p>
  <w:p w14:paraId="3D9A1DD3" w14:textId="5C770CCE" w:rsidR="0021729C" w:rsidRDefault="0021729C" w:rsidP="009B25B2">
    <w:pPr>
      <w:pStyle w:val="Cabealho"/>
      <w:ind w:left="142" w:hanging="426"/>
    </w:pPr>
  </w:p>
  <w:p w14:paraId="5E331CEA" w14:textId="69E9344B" w:rsidR="0021729C" w:rsidRDefault="0021729C" w:rsidP="009B25B2">
    <w:pPr>
      <w:pStyle w:val="Cabealho"/>
      <w:ind w:left="142" w:hanging="426"/>
    </w:pPr>
  </w:p>
  <w:p w14:paraId="328801AE" w14:textId="26B54149" w:rsidR="0021729C" w:rsidRDefault="0021729C" w:rsidP="009B25B2">
    <w:pPr>
      <w:pStyle w:val="Cabealho"/>
      <w:ind w:left="142" w:hanging="426"/>
    </w:pPr>
  </w:p>
  <w:p w14:paraId="12965587" w14:textId="2C5BE4E0" w:rsidR="0021729C" w:rsidRDefault="0021729C" w:rsidP="009B25B2">
    <w:pPr>
      <w:pStyle w:val="Cabealho"/>
      <w:ind w:left="142" w:hanging="426"/>
    </w:pPr>
  </w:p>
  <w:p w14:paraId="5C682E21" w14:textId="77777777" w:rsidR="0021729C" w:rsidRPr="009B25B2" w:rsidRDefault="0021729C" w:rsidP="009B25B2">
    <w:pPr>
      <w:pStyle w:val="Cabealho"/>
      <w:ind w:left="142"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4863"/>
    <w:rsid w:val="00037732"/>
    <w:rsid w:val="00045F5A"/>
    <w:rsid w:val="000550BD"/>
    <w:rsid w:val="00066D8E"/>
    <w:rsid w:val="00083679"/>
    <w:rsid w:val="000B434E"/>
    <w:rsid w:val="000C1096"/>
    <w:rsid w:val="000C5239"/>
    <w:rsid w:val="00102F5F"/>
    <w:rsid w:val="0012526A"/>
    <w:rsid w:val="00135D9D"/>
    <w:rsid w:val="00135EB9"/>
    <w:rsid w:val="00171995"/>
    <w:rsid w:val="001A3CC4"/>
    <w:rsid w:val="001A67EB"/>
    <w:rsid w:val="001C531E"/>
    <w:rsid w:val="001D7E91"/>
    <w:rsid w:val="001F012D"/>
    <w:rsid w:val="002051C8"/>
    <w:rsid w:val="002144FB"/>
    <w:rsid w:val="0021729C"/>
    <w:rsid w:val="002B31BD"/>
    <w:rsid w:val="002D4136"/>
    <w:rsid w:val="002E1108"/>
    <w:rsid w:val="00307845"/>
    <w:rsid w:val="00375A56"/>
    <w:rsid w:val="00387F60"/>
    <w:rsid w:val="0039050B"/>
    <w:rsid w:val="00436D32"/>
    <w:rsid w:val="00444607"/>
    <w:rsid w:val="00446624"/>
    <w:rsid w:val="004826FB"/>
    <w:rsid w:val="00492DEB"/>
    <w:rsid w:val="004A3748"/>
    <w:rsid w:val="004A629C"/>
    <w:rsid w:val="004B003E"/>
    <w:rsid w:val="004B28C9"/>
    <w:rsid w:val="004B3602"/>
    <w:rsid w:val="004C366B"/>
    <w:rsid w:val="004C5E2E"/>
    <w:rsid w:val="004D3C98"/>
    <w:rsid w:val="005013DA"/>
    <w:rsid w:val="0054306A"/>
    <w:rsid w:val="00545ED2"/>
    <w:rsid w:val="00585AC8"/>
    <w:rsid w:val="005B4DD9"/>
    <w:rsid w:val="005C7FAA"/>
    <w:rsid w:val="005D7A4E"/>
    <w:rsid w:val="0061459C"/>
    <w:rsid w:val="00630CF9"/>
    <w:rsid w:val="0063784D"/>
    <w:rsid w:val="00642D71"/>
    <w:rsid w:val="00652EAA"/>
    <w:rsid w:val="0065673B"/>
    <w:rsid w:val="00675E70"/>
    <w:rsid w:val="006D650F"/>
    <w:rsid w:val="0070659C"/>
    <w:rsid w:val="00707095"/>
    <w:rsid w:val="00711692"/>
    <w:rsid w:val="00723E9F"/>
    <w:rsid w:val="00752515"/>
    <w:rsid w:val="00762A16"/>
    <w:rsid w:val="00765D44"/>
    <w:rsid w:val="007712B4"/>
    <w:rsid w:val="007A67F8"/>
    <w:rsid w:val="007B0D4C"/>
    <w:rsid w:val="007B5CD0"/>
    <w:rsid w:val="007C49D4"/>
    <w:rsid w:val="00802CDC"/>
    <w:rsid w:val="008129E2"/>
    <w:rsid w:val="00851D94"/>
    <w:rsid w:val="008565E4"/>
    <w:rsid w:val="0085670E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30076"/>
    <w:rsid w:val="0094777A"/>
    <w:rsid w:val="00974A2C"/>
    <w:rsid w:val="00975FFB"/>
    <w:rsid w:val="00985E2B"/>
    <w:rsid w:val="00993C38"/>
    <w:rsid w:val="009A7522"/>
    <w:rsid w:val="009B25B2"/>
    <w:rsid w:val="00A1090C"/>
    <w:rsid w:val="00A11166"/>
    <w:rsid w:val="00A1365D"/>
    <w:rsid w:val="00A62F5A"/>
    <w:rsid w:val="00A75B9A"/>
    <w:rsid w:val="00A76578"/>
    <w:rsid w:val="00A864EA"/>
    <w:rsid w:val="00AA6C7F"/>
    <w:rsid w:val="00AF466B"/>
    <w:rsid w:val="00B264B5"/>
    <w:rsid w:val="00B30144"/>
    <w:rsid w:val="00B659CB"/>
    <w:rsid w:val="00B73D7B"/>
    <w:rsid w:val="00B77E71"/>
    <w:rsid w:val="00B8036D"/>
    <w:rsid w:val="00BA5E81"/>
    <w:rsid w:val="00BB6EB1"/>
    <w:rsid w:val="00BE4605"/>
    <w:rsid w:val="00BF5CD1"/>
    <w:rsid w:val="00BF7745"/>
    <w:rsid w:val="00BF7C0E"/>
    <w:rsid w:val="00C0310B"/>
    <w:rsid w:val="00C4513F"/>
    <w:rsid w:val="00C510E8"/>
    <w:rsid w:val="00C65E98"/>
    <w:rsid w:val="00C6759F"/>
    <w:rsid w:val="00C776CB"/>
    <w:rsid w:val="00C80B54"/>
    <w:rsid w:val="00CA28B4"/>
    <w:rsid w:val="00CB5491"/>
    <w:rsid w:val="00CD0829"/>
    <w:rsid w:val="00CD15D4"/>
    <w:rsid w:val="00CE7D0D"/>
    <w:rsid w:val="00D03BFE"/>
    <w:rsid w:val="00D05146"/>
    <w:rsid w:val="00D510B4"/>
    <w:rsid w:val="00D577F2"/>
    <w:rsid w:val="00DB2C54"/>
    <w:rsid w:val="00DB34F4"/>
    <w:rsid w:val="00DB5059"/>
    <w:rsid w:val="00DB581C"/>
    <w:rsid w:val="00DD6E60"/>
    <w:rsid w:val="00DE34D5"/>
    <w:rsid w:val="00E052F3"/>
    <w:rsid w:val="00E27483"/>
    <w:rsid w:val="00E27EFD"/>
    <w:rsid w:val="00E46A51"/>
    <w:rsid w:val="00E50A45"/>
    <w:rsid w:val="00E52487"/>
    <w:rsid w:val="00E71587"/>
    <w:rsid w:val="00ED5C62"/>
    <w:rsid w:val="00EE3F3B"/>
    <w:rsid w:val="00F277F2"/>
    <w:rsid w:val="00F427A1"/>
    <w:rsid w:val="00F52153"/>
    <w:rsid w:val="00F62D1C"/>
    <w:rsid w:val="00FC47C2"/>
    <w:rsid w:val="00FE6C10"/>
    <w:rsid w:val="00FE7FEE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6D650F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3">
    <w:name w:val="tex3"/>
    <w:basedOn w:val="Fontepargpadro"/>
    <w:qFormat/>
    <w:rsid w:val="00034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13</Pages>
  <Words>2036</Words>
  <Characters>10999</Characters>
  <Application>Microsoft Office Word</Application>
  <DocSecurity>0</DocSecurity>
  <Lines>91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84</cp:revision>
  <cp:lastPrinted>2022-01-13T14:58:00Z</cp:lastPrinted>
  <dcterms:created xsi:type="dcterms:W3CDTF">2021-05-27T14:26:00Z</dcterms:created>
  <dcterms:modified xsi:type="dcterms:W3CDTF">2025-04-07T18:03:00Z</dcterms:modified>
</cp:coreProperties>
</file>